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3FBF" w14:textId="77777777" w:rsidR="000E0D34" w:rsidRDefault="00CA1C77">
      <w:pPr>
        <w:spacing w:line="30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关于聊城市老年大学收费标准的批复</w:t>
      </w:r>
    </w:p>
    <w:p w14:paraId="5EDA8416" w14:textId="77777777" w:rsidR="000E0D34" w:rsidRDefault="00CA1C77">
      <w:pPr>
        <w:spacing w:line="30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（征求意见稿）</w:t>
      </w:r>
    </w:p>
    <w:p w14:paraId="000A2A05" w14:textId="77777777" w:rsidR="000E0D34" w:rsidRDefault="00CA1C77">
      <w:pPr>
        <w:spacing w:line="300" w:lineRule="auto"/>
        <w:jc w:val="center"/>
        <w:rPr>
          <w:rFonts w:ascii="方正小标宋简体" w:eastAsia="方正小标宋简体" w:hAnsi="方正小标宋简体" w:cs="方正小标宋简体"/>
          <w:sz w:val="44"/>
        </w:rPr>
      </w:pPr>
      <w:r>
        <w:rPr>
          <w:rFonts w:ascii="华文宋体" w:eastAsia="华文宋体" w:hAnsi="华文宋体" w:cs="华文宋体"/>
          <w:color w:val="333333"/>
        </w:rPr>
        <w:t> </w:t>
      </w:r>
    </w:p>
    <w:p w14:paraId="20FAB61E" w14:textId="77777777" w:rsidR="000E0D34" w:rsidRDefault="00CA1C77">
      <w:pPr>
        <w:spacing w:line="360" w:lineRule="auto"/>
        <w:jc w:val="left"/>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聊城市老年大学</w:t>
      </w:r>
      <w:r>
        <w:rPr>
          <w:rFonts w:ascii="仿宋_GB2312" w:eastAsia="仿宋_GB2312" w:hAnsi="仿宋_GB2312" w:cs="仿宋_GB2312"/>
          <w:sz w:val="32"/>
          <w:shd w:val="clear" w:color="auto" w:fill="FFFFFF"/>
        </w:rPr>
        <w:t>：</w:t>
      </w:r>
    </w:p>
    <w:p w14:paraId="4D296E7F" w14:textId="77777777" w:rsidR="000E0D34" w:rsidRDefault="00CA1C77">
      <w:pPr>
        <w:spacing w:line="360" w:lineRule="auto"/>
        <w:ind w:firstLine="640"/>
        <w:jc w:val="left"/>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你校《</w:t>
      </w:r>
      <w:r>
        <w:rPr>
          <w:rFonts w:ascii="仿宋_GB2312" w:eastAsia="仿宋_GB2312" w:hAnsi="仿宋_GB2312" w:cs="仿宋_GB2312" w:hint="eastAsia"/>
          <w:sz w:val="32"/>
          <w:shd w:val="clear" w:color="auto" w:fill="FFFFFF"/>
        </w:rPr>
        <w:t>聊城市老年大学关于调整老年大学学费收取</w:t>
      </w:r>
      <w:r>
        <w:rPr>
          <w:rFonts w:ascii="仿宋_GB2312" w:eastAsia="仿宋_GB2312" w:hAnsi="仿宋_GB2312" w:cs="仿宋_GB2312"/>
          <w:sz w:val="32"/>
          <w:shd w:val="clear" w:color="auto" w:fill="FFFFFF"/>
        </w:rPr>
        <w:t>标准</w:t>
      </w:r>
      <w:r>
        <w:rPr>
          <w:rFonts w:ascii="仿宋_GB2312" w:eastAsia="仿宋_GB2312" w:hAnsi="仿宋_GB2312" w:cs="仿宋_GB2312" w:hint="eastAsia"/>
          <w:sz w:val="32"/>
          <w:shd w:val="clear" w:color="auto" w:fill="FFFFFF"/>
        </w:rPr>
        <w:t>的请示</w:t>
      </w:r>
      <w:r>
        <w:rPr>
          <w:rFonts w:ascii="仿宋_GB2312" w:eastAsia="仿宋_GB2312" w:hAnsi="仿宋_GB2312" w:cs="仿宋_GB2312"/>
          <w:sz w:val="32"/>
          <w:shd w:val="clear" w:color="auto" w:fill="FFFFFF"/>
        </w:rPr>
        <w:t>》</w:t>
      </w:r>
      <w:r>
        <w:rPr>
          <w:rFonts w:ascii="仿宋_GB2312" w:eastAsia="仿宋_GB2312" w:hAnsi="仿宋_GB2312" w:cs="仿宋_GB2312" w:hint="eastAsia"/>
          <w:sz w:val="32"/>
          <w:shd w:val="clear" w:color="auto" w:fill="FFFFFF"/>
        </w:rPr>
        <w:t>（聊老学发﹝</w:t>
      </w:r>
      <w:r>
        <w:rPr>
          <w:rFonts w:ascii="仿宋_GB2312" w:eastAsia="仿宋_GB2312" w:hAnsi="仿宋_GB2312" w:cs="仿宋_GB2312" w:hint="eastAsia"/>
          <w:sz w:val="32"/>
          <w:shd w:val="clear" w:color="auto" w:fill="FFFFFF"/>
        </w:rPr>
        <w:t>202</w:t>
      </w:r>
      <w:r>
        <w:rPr>
          <w:rFonts w:ascii="仿宋_GB2312" w:eastAsia="仿宋_GB2312" w:hAnsi="仿宋_GB2312" w:cs="仿宋_GB2312" w:hint="eastAsia"/>
          <w:sz w:val="32"/>
          <w:shd w:val="clear" w:color="auto" w:fill="FFFFFF"/>
        </w:rPr>
        <w:t>4</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hd w:val="clear" w:color="auto" w:fill="FFFFFF"/>
        </w:rPr>
        <w:t>3</w:t>
      </w:r>
      <w:r>
        <w:rPr>
          <w:rFonts w:ascii="仿宋_GB2312" w:eastAsia="仿宋_GB2312" w:hAnsi="仿宋_GB2312" w:cs="仿宋_GB2312" w:hint="eastAsia"/>
          <w:sz w:val="32"/>
          <w:shd w:val="clear" w:color="auto" w:fill="FFFFFF"/>
        </w:rPr>
        <w:t>号）</w:t>
      </w:r>
      <w:r>
        <w:rPr>
          <w:rFonts w:ascii="仿宋_GB2312" w:eastAsia="仿宋_GB2312" w:hAnsi="仿宋_GB2312" w:cs="仿宋_GB2312"/>
          <w:sz w:val="32"/>
          <w:shd w:val="clear" w:color="auto" w:fill="FFFFFF"/>
        </w:rPr>
        <w:t>收悉。</w:t>
      </w:r>
      <w:r>
        <w:rPr>
          <w:rFonts w:ascii="仿宋_GB2312" w:eastAsia="仿宋_GB2312" w:hAnsi="仿宋_GB2312" w:cs="仿宋_GB2312" w:hint="eastAsia"/>
          <w:sz w:val="32"/>
          <w:shd w:val="clear" w:color="auto" w:fill="FFFFFF"/>
        </w:rPr>
        <w:t>为保障我市老年教育事业的健康发展，</w:t>
      </w:r>
      <w:r>
        <w:rPr>
          <w:rFonts w:ascii="仿宋_GB2312" w:eastAsia="仿宋_GB2312" w:hAnsi="仿宋_GB2312" w:cs="仿宋_GB2312"/>
          <w:sz w:val="32"/>
          <w:shd w:val="clear" w:color="auto" w:fill="FFFFFF"/>
        </w:rPr>
        <w:t>根据</w:t>
      </w:r>
      <w:r>
        <w:rPr>
          <w:rFonts w:ascii="仿宋_GB2312" w:eastAsia="仿宋_GB2312" w:hAnsi="仿宋_GB2312" w:cs="仿宋_GB2312" w:hint="eastAsia"/>
          <w:sz w:val="32"/>
          <w:shd w:val="clear" w:color="auto" w:fill="FFFFFF"/>
        </w:rPr>
        <w:t>《山东省行政性事业性收费管理条例》</w:t>
      </w:r>
      <w:r>
        <w:rPr>
          <w:rFonts w:ascii="仿宋_GB2312" w:eastAsia="仿宋_GB2312" w:hAnsi="仿宋_GB2312" w:cs="仿宋_GB2312"/>
          <w:sz w:val="32"/>
          <w:shd w:val="clear" w:color="auto" w:fill="FFFFFF"/>
        </w:rPr>
        <w:t>《</w:t>
      </w:r>
      <w:r>
        <w:rPr>
          <w:rFonts w:ascii="仿宋_GB2312" w:eastAsia="仿宋_GB2312" w:hAnsi="仿宋_GB2312" w:cs="仿宋_GB2312"/>
          <w:sz w:val="32"/>
          <w:shd w:val="clear" w:color="auto" w:fill="FFFFFF"/>
        </w:rPr>
        <w:t>山东省发展和改革委员会</w:t>
      </w: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sz w:val="32"/>
          <w:shd w:val="clear" w:color="auto" w:fill="FFFFFF"/>
        </w:rPr>
        <w:t>山东省财政厅</w:t>
      </w:r>
      <w:r>
        <w:rPr>
          <w:rFonts w:ascii="仿宋_GB2312" w:eastAsia="仿宋_GB2312" w:hAnsi="仿宋_GB2312" w:cs="仿宋_GB2312"/>
          <w:sz w:val="32"/>
          <w:shd w:val="clear" w:color="auto" w:fill="FFFFFF"/>
        </w:rPr>
        <w:t>关于山东老年大学学费收费标准的通知</w:t>
      </w:r>
      <w:r>
        <w:rPr>
          <w:rFonts w:ascii="仿宋_GB2312" w:eastAsia="仿宋_GB2312" w:hAnsi="仿宋_GB2312" w:cs="仿宋_GB2312"/>
          <w:sz w:val="32"/>
          <w:shd w:val="clear" w:color="auto" w:fill="FFFFFF"/>
        </w:rPr>
        <w:t>》</w:t>
      </w:r>
      <w:r>
        <w:rPr>
          <w:rFonts w:ascii="仿宋_GB2312" w:eastAsia="仿宋_GB2312" w:hAnsi="仿宋_GB2312" w:cs="仿宋_GB2312" w:hint="eastAsia"/>
          <w:sz w:val="32"/>
          <w:shd w:val="clear" w:color="auto" w:fill="FFFFFF"/>
        </w:rPr>
        <w:t>（</w:t>
      </w:r>
      <w:proofErr w:type="gramStart"/>
      <w:r>
        <w:rPr>
          <w:rFonts w:ascii="仿宋_GB2312" w:eastAsia="仿宋_GB2312" w:hAnsi="仿宋_GB2312" w:cs="仿宋_GB2312" w:hint="eastAsia"/>
          <w:sz w:val="32"/>
          <w:shd w:val="clear" w:color="auto" w:fill="FFFFFF"/>
        </w:rPr>
        <w:t>鲁发改价格</w:t>
      </w:r>
      <w:proofErr w:type="gramEnd"/>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hd w:val="clear" w:color="auto" w:fill="FFFFFF"/>
        </w:rPr>
        <w:t>2023</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hd w:val="clear" w:color="auto" w:fill="FFFFFF"/>
        </w:rPr>
        <w:t>397</w:t>
      </w:r>
      <w:r>
        <w:rPr>
          <w:rFonts w:ascii="仿宋_GB2312" w:eastAsia="仿宋_GB2312" w:hAnsi="仿宋_GB2312" w:cs="仿宋_GB2312" w:hint="eastAsia"/>
          <w:sz w:val="32"/>
          <w:shd w:val="clear" w:color="auto" w:fill="FFFFFF"/>
        </w:rPr>
        <w:t>号）</w:t>
      </w:r>
      <w:r>
        <w:rPr>
          <w:rFonts w:ascii="仿宋_GB2312" w:eastAsia="仿宋_GB2312" w:hAnsi="仿宋_GB2312" w:cs="仿宋_GB2312"/>
          <w:sz w:val="32"/>
          <w:shd w:val="clear" w:color="auto" w:fill="FFFFFF"/>
        </w:rPr>
        <w:t>等</w:t>
      </w:r>
      <w:r>
        <w:rPr>
          <w:rFonts w:ascii="仿宋_GB2312" w:eastAsia="仿宋_GB2312" w:hAnsi="仿宋_GB2312" w:cs="仿宋_GB2312" w:hint="eastAsia"/>
          <w:sz w:val="32"/>
          <w:shd w:val="clear" w:color="auto" w:fill="FFFFFF"/>
        </w:rPr>
        <w:t>有关规定</w:t>
      </w:r>
      <w:r>
        <w:rPr>
          <w:rFonts w:ascii="仿宋_GB2312" w:eastAsia="仿宋_GB2312" w:hAnsi="仿宋_GB2312" w:cs="仿宋_GB2312"/>
          <w:sz w:val="32"/>
          <w:shd w:val="clear" w:color="auto" w:fill="FFFFFF"/>
        </w:rPr>
        <w:t>，在成本调查的基础上，经研究批复如下：</w:t>
      </w:r>
    </w:p>
    <w:p w14:paraId="4980DE32" w14:textId="77777777" w:rsidR="000E0D34" w:rsidRDefault="00CA1C77">
      <w:pPr>
        <w:spacing w:line="360" w:lineRule="auto"/>
        <w:ind w:firstLineChars="200" w:firstLine="640"/>
        <w:jc w:val="left"/>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聊城</w:t>
      </w:r>
      <w:r>
        <w:rPr>
          <w:rFonts w:ascii="仿宋_GB2312" w:eastAsia="仿宋_GB2312" w:hAnsi="仿宋_GB2312" w:cs="仿宋_GB2312" w:hint="eastAsia"/>
          <w:sz w:val="32"/>
          <w:shd w:val="clear" w:color="auto" w:fill="FFFFFF"/>
        </w:rPr>
        <w:t>市老年大学学费标准为：</w:t>
      </w:r>
      <w:r>
        <w:rPr>
          <w:rFonts w:ascii="仿宋_GB2312" w:eastAsia="仿宋_GB2312" w:hAnsi="仿宋_GB2312" w:cs="仿宋_GB2312" w:hint="eastAsia"/>
          <w:sz w:val="32"/>
          <w:szCs w:val="32"/>
        </w:rPr>
        <w:t>语言文学类、书法绘画类、声乐戏曲类、舞蹈体育类、养生保健类、民俗艺术类专业每生每学期不超过</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元；棋牌类、生活艺术类专业每生每学期不超过</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元：智慧助老类专业每生每学期不超过</w:t>
      </w:r>
      <w:r>
        <w:rPr>
          <w:rFonts w:ascii="仿宋_GB2312" w:eastAsia="仿宋_GB2312" w:hAnsi="仿宋_GB2312" w:cs="仿宋_GB2312" w:hint="eastAsia"/>
          <w:sz w:val="32"/>
          <w:szCs w:val="32"/>
        </w:rPr>
        <w:t>220</w:t>
      </w:r>
      <w:r>
        <w:rPr>
          <w:rFonts w:ascii="仿宋_GB2312" w:eastAsia="仿宋_GB2312" w:hAnsi="仿宋_GB2312" w:cs="仿宋_GB2312" w:hint="eastAsia"/>
          <w:sz w:val="32"/>
          <w:szCs w:val="32"/>
        </w:rPr>
        <w:t>元；器乐类、护理类专业每生每学期不超过</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元（详见附件）。</w:t>
      </w:r>
      <w:r>
        <w:rPr>
          <w:rFonts w:ascii="仿宋_GB2312" w:eastAsia="仿宋_GB2312" w:hAnsi="仿宋_GB2312" w:cs="仿宋_GB2312" w:hint="eastAsia"/>
          <w:sz w:val="32"/>
          <w:shd w:val="clear" w:color="auto" w:fill="FFFFFF"/>
        </w:rPr>
        <w:t>学校可根据不同专业类别及培养层次，在不高于上述标准范围内确定具体收费标准。</w:t>
      </w:r>
    </w:p>
    <w:p w14:paraId="6FD8F8C1" w14:textId="77777777" w:rsidR="000E0D34" w:rsidRDefault="00CA1C77">
      <w:pPr>
        <w:spacing w:line="360" w:lineRule="auto"/>
        <w:ind w:firstLineChars="200" w:firstLine="640"/>
        <w:jc w:val="left"/>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老年大学学费按照行政事业性收费管理，使用省财政厅统一监制的山东省财政票据，收费收入通过山东省非税收入征收和财政票据管理系统全额缴入财政，实行“收支两条线”管理。你单位应按规定做好收费公示，自觉</w:t>
      </w:r>
      <w:r>
        <w:rPr>
          <w:rFonts w:ascii="仿宋_GB2312" w:eastAsia="仿宋_GB2312" w:hAnsi="仿宋_GB2312" w:cs="仿宋_GB2312" w:hint="eastAsia"/>
          <w:sz w:val="32"/>
          <w:shd w:val="clear" w:color="auto" w:fill="FFFFFF"/>
        </w:rPr>
        <w:t>接受发展改革、</w:t>
      </w:r>
      <w:r>
        <w:rPr>
          <w:rFonts w:ascii="仿宋_GB2312" w:eastAsia="仿宋_GB2312" w:hAnsi="仿宋_GB2312" w:cs="仿宋_GB2312" w:hint="eastAsia"/>
          <w:sz w:val="32"/>
          <w:shd w:val="clear" w:color="auto" w:fill="FFFFFF"/>
        </w:rPr>
        <w:lastRenderedPageBreak/>
        <w:t>财政、市场监管等部门和社会监督。</w:t>
      </w:r>
    </w:p>
    <w:p w14:paraId="71CC0716" w14:textId="77777777" w:rsidR="000E0D34" w:rsidRDefault="00CA1C77">
      <w:pPr>
        <w:spacing w:line="360" w:lineRule="auto"/>
        <w:ind w:firstLine="640"/>
        <w:jc w:val="left"/>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本批复自</w:t>
      </w:r>
      <w:r>
        <w:rPr>
          <w:rFonts w:ascii="仿宋_GB2312" w:eastAsia="仿宋_GB2312" w:hAnsi="仿宋_GB2312" w:cs="仿宋_GB2312" w:hint="eastAsia"/>
          <w:sz w:val="32"/>
          <w:shd w:val="clear" w:color="auto" w:fill="FFFFFF"/>
        </w:rPr>
        <w:t>202</w:t>
      </w:r>
      <w:r>
        <w:rPr>
          <w:rFonts w:ascii="仿宋_GB2312" w:eastAsia="仿宋_GB2312" w:hAnsi="仿宋_GB2312" w:cs="仿宋_GB2312" w:hint="eastAsia"/>
          <w:sz w:val="32"/>
          <w:shd w:val="clear" w:color="auto" w:fill="FFFFFF"/>
        </w:rPr>
        <w:t>4</w:t>
      </w:r>
      <w:r>
        <w:rPr>
          <w:rFonts w:ascii="仿宋_GB2312" w:eastAsia="仿宋_GB2312" w:hAnsi="仿宋_GB2312" w:cs="仿宋_GB2312" w:hint="eastAsia"/>
          <w:sz w:val="32"/>
          <w:shd w:val="clear" w:color="auto" w:fill="FFFFFF"/>
        </w:rPr>
        <w:t>年</w:t>
      </w:r>
      <w:r>
        <w:rPr>
          <w:rFonts w:ascii="仿宋_GB2312" w:eastAsia="仿宋_GB2312" w:hAnsi="仿宋_GB2312" w:cs="仿宋_GB2312" w:hint="eastAsia"/>
          <w:sz w:val="32"/>
          <w:shd w:val="clear" w:color="auto" w:fill="FFFFFF"/>
        </w:rPr>
        <w:t>7</w:t>
      </w:r>
      <w:r>
        <w:rPr>
          <w:rFonts w:ascii="仿宋_GB2312" w:eastAsia="仿宋_GB2312" w:hAnsi="仿宋_GB2312" w:cs="仿宋_GB2312" w:hint="eastAsia"/>
          <w:sz w:val="32"/>
          <w:shd w:val="clear" w:color="auto" w:fill="FFFFFF"/>
        </w:rPr>
        <w:t>月</w:t>
      </w: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hint="eastAsia"/>
          <w:sz w:val="32"/>
          <w:shd w:val="clear" w:color="auto" w:fill="FFFFFF"/>
        </w:rPr>
        <w:t>日起</w:t>
      </w:r>
      <w:r>
        <w:rPr>
          <w:rFonts w:ascii="仿宋_GB2312" w:eastAsia="仿宋_GB2312" w:hAnsi="仿宋_GB2312" w:cs="仿宋_GB2312"/>
          <w:sz w:val="32"/>
          <w:shd w:val="clear" w:color="auto" w:fill="FFFFFF"/>
        </w:rPr>
        <w:t>执行，</w:t>
      </w:r>
      <w:r>
        <w:rPr>
          <w:rFonts w:ascii="仿宋_GB2312" w:eastAsia="仿宋_GB2312" w:hAnsi="仿宋_GB2312" w:cs="仿宋_GB2312" w:hint="eastAsia"/>
          <w:sz w:val="32"/>
          <w:shd w:val="clear" w:color="auto" w:fill="FFFFFF"/>
        </w:rPr>
        <w:t>有效期三年</w:t>
      </w:r>
      <w:r>
        <w:rPr>
          <w:rFonts w:ascii="仿宋_GB2312" w:eastAsia="仿宋_GB2312" w:hAnsi="仿宋_GB2312" w:cs="仿宋_GB2312"/>
          <w:sz w:val="32"/>
          <w:shd w:val="clear" w:color="auto" w:fill="FFFFFF"/>
        </w:rPr>
        <w:t>，期满前</w:t>
      </w:r>
      <w:r>
        <w:rPr>
          <w:rFonts w:ascii="仿宋_GB2312" w:eastAsia="仿宋_GB2312" w:hAnsi="仿宋_GB2312" w:cs="仿宋_GB2312"/>
          <w:sz w:val="32"/>
          <w:shd w:val="clear" w:color="auto" w:fill="FFFFFF"/>
        </w:rPr>
        <w:t>3</w:t>
      </w:r>
      <w:r>
        <w:rPr>
          <w:rFonts w:ascii="仿宋_GB2312" w:eastAsia="仿宋_GB2312" w:hAnsi="仿宋_GB2312" w:cs="仿宋_GB2312"/>
          <w:sz w:val="32"/>
          <w:shd w:val="clear" w:color="auto" w:fill="FFFFFF"/>
        </w:rPr>
        <w:t>个月，</w:t>
      </w:r>
      <w:proofErr w:type="gramStart"/>
      <w:r>
        <w:rPr>
          <w:rFonts w:ascii="仿宋_GB2312" w:eastAsia="仿宋_GB2312" w:hAnsi="仿宋_GB2312" w:cs="仿宋_GB2312"/>
          <w:sz w:val="32"/>
          <w:shd w:val="clear" w:color="auto" w:fill="FFFFFF"/>
        </w:rPr>
        <w:t>你校应按</w:t>
      </w:r>
      <w:proofErr w:type="gramEnd"/>
      <w:r>
        <w:rPr>
          <w:rFonts w:ascii="仿宋_GB2312" w:eastAsia="仿宋_GB2312" w:hAnsi="仿宋_GB2312" w:cs="仿宋_GB2312"/>
          <w:sz w:val="32"/>
          <w:shd w:val="clear" w:color="auto" w:fill="FFFFFF"/>
        </w:rPr>
        <w:t>有关规定重新申报收费标准。</w:t>
      </w:r>
    </w:p>
    <w:p w14:paraId="3B38C450" w14:textId="77777777" w:rsidR="000E0D34" w:rsidRDefault="000E0D34">
      <w:pPr>
        <w:spacing w:line="360" w:lineRule="auto"/>
        <w:ind w:firstLine="640"/>
        <w:jc w:val="left"/>
        <w:rPr>
          <w:rFonts w:ascii="仿宋_GB2312" w:eastAsia="仿宋_GB2312" w:hAnsi="仿宋_GB2312" w:cs="仿宋_GB2312"/>
          <w:sz w:val="32"/>
          <w:shd w:val="clear" w:color="auto" w:fill="FFFFFF"/>
        </w:rPr>
      </w:pPr>
    </w:p>
    <w:p w14:paraId="0BD00B81" w14:textId="77777777" w:rsidR="000E0D34" w:rsidRDefault="00CA1C77">
      <w:pPr>
        <w:spacing w:line="360" w:lineRule="auto"/>
        <w:ind w:firstLine="640"/>
        <w:jc w:val="left"/>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附</w:t>
      </w:r>
      <w:r>
        <w:rPr>
          <w:rFonts w:ascii="仿宋_GB2312" w:eastAsia="仿宋_GB2312" w:hAnsi="仿宋_GB2312" w:cs="仿宋_GB2312" w:hint="eastAsia"/>
          <w:sz w:val="32"/>
          <w:shd w:val="clear" w:color="auto" w:fill="FFFFFF"/>
        </w:rPr>
        <w:t>件</w:t>
      </w:r>
      <w:r>
        <w:rPr>
          <w:rFonts w:ascii="仿宋_GB2312" w:eastAsia="仿宋_GB2312" w:hAnsi="仿宋_GB2312" w:cs="仿宋_GB2312" w:hint="eastAsia"/>
          <w:sz w:val="32"/>
          <w:shd w:val="clear" w:color="auto" w:fill="FFFFFF"/>
        </w:rPr>
        <w:t>：聊城市老年大学各专业学费</w:t>
      </w:r>
      <w:r>
        <w:rPr>
          <w:rFonts w:ascii="仿宋_GB2312" w:eastAsia="仿宋_GB2312" w:hAnsi="仿宋_GB2312" w:cs="仿宋_GB2312" w:hint="eastAsia"/>
          <w:sz w:val="32"/>
          <w:shd w:val="clear" w:color="auto" w:fill="FFFFFF"/>
        </w:rPr>
        <w:t>最高</w:t>
      </w:r>
      <w:r>
        <w:rPr>
          <w:rFonts w:ascii="仿宋_GB2312" w:eastAsia="仿宋_GB2312" w:hAnsi="仿宋_GB2312" w:cs="仿宋_GB2312" w:hint="eastAsia"/>
          <w:sz w:val="32"/>
          <w:shd w:val="clear" w:color="auto" w:fill="FFFFFF"/>
        </w:rPr>
        <w:t>收费标准</w:t>
      </w:r>
    </w:p>
    <w:p w14:paraId="4756108E" w14:textId="77777777" w:rsidR="000E0D34" w:rsidRDefault="000E0D34">
      <w:pPr>
        <w:spacing w:line="360" w:lineRule="auto"/>
        <w:ind w:firstLine="640"/>
        <w:jc w:val="left"/>
        <w:rPr>
          <w:rFonts w:ascii="仿宋_GB2312" w:eastAsia="仿宋_GB2312" w:hAnsi="仿宋_GB2312" w:cs="仿宋_GB2312"/>
          <w:sz w:val="32"/>
          <w:shd w:val="clear" w:color="auto" w:fill="FFFFFF"/>
        </w:rPr>
      </w:pPr>
    </w:p>
    <w:p w14:paraId="4BC5F65F" w14:textId="77777777" w:rsidR="000E0D34" w:rsidRDefault="000E0D34">
      <w:pPr>
        <w:spacing w:line="360" w:lineRule="auto"/>
        <w:ind w:firstLine="640"/>
        <w:jc w:val="left"/>
        <w:rPr>
          <w:rFonts w:ascii="仿宋_GB2312" w:eastAsia="仿宋_GB2312" w:hAnsi="仿宋_GB2312" w:cs="仿宋_GB2312"/>
          <w:sz w:val="32"/>
          <w:shd w:val="clear" w:color="auto" w:fill="FFFFFF"/>
        </w:rPr>
      </w:pPr>
    </w:p>
    <w:p w14:paraId="04896BBD" w14:textId="77777777" w:rsidR="000E0D34" w:rsidRDefault="000E0D34">
      <w:pPr>
        <w:spacing w:line="360" w:lineRule="auto"/>
        <w:ind w:firstLine="640"/>
        <w:jc w:val="left"/>
        <w:rPr>
          <w:rFonts w:ascii="仿宋_GB2312" w:eastAsia="仿宋_GB2312" w:hAnsi="仿宋_GB2312" w:cs="仿宋_GB2312"/>
          <w:sz w:val="32"/>
          <w:shd w:val="clear" w:color="auto" w:fill="FFFFFF"/>
        </w:rPr>
      </w:pPr>
    </w:p>
    <w:p w14:paraId="26F6E13E" w14:textId="77777777" w:rsidR="000E0D34" w:rsidRDefault="000E0D34">
      <w:pPr>
        <w:spacing w:line="360" w:lineRule="auto"/>
        <w:ind w:firstLine="640"/>
        <w:jc w:val="left"/>
        <w:rPr>
          <w:rFonts w:ascii="仿宋_GB2312" w:eastAsia="仿宋_GB2312" w:hAnsi="仿宋_GB2312" w:cs="仿宋_GB2312"/>
          <w:sz w:val="32"/>
          <w:shd w:val="clear" w:color="auto" w:fill="FFFFFF"/>
        </w:rPr>
      </w:pPr>
    </w:p>
    <w:p w14:paraId="682BC81C" w14:textId="77777777" w:rsidR="000E0D34" w:rsidRDefault="000E0D34">
      <w:pPr>
        <w:spacing w:line="360" w:lineRule="auto"/>
        <w:ind w:firstLine="640"/>
        <w:jc w:val="left"/>
        <w:rPr>
          <w:rFonts w:ascii="仿宋_GB2312" w:eastAsia="仿宋_GB2312" w:hAnsi="仿宋_GB2312" w:cs="仿宋_GB2312"/>
          <w:sz w:val="32"/>
          <w:shd w:val="clear" w:color="auto" w:fill="FFFFFF"/>
        </w:rPr>
      </w:pPr>
    </w:p>
    <w:p w14:paraId="72A8CA09" w14:textId="77777777" w:rsidR="000E0D34" w:rsidRDefault="00CA1C77">
      <w:pPr>
        <w:spacing w:line="360" w:lineRule="auto"/>
        <w:ind w:right="640" w:firstLineChars="100" w:firstLine="320"/>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聊城市发展和改革委员会</w:t>
      </w: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hint="eastAsia"/>
          <w:sz w:val="32"/>
          <w:shd w:val="clear" w:color="auto" w:fill="FFFFFF"/>
        </w:rPr>
        <w:t>聊城市财政局</w:t>
      </w:r>
    </w:p>
    <w:p w14:paraId="505BC2BD" w14:textId="77777777" w:rsidR="000E0D34" w:rsidRDefault="000E0D34">
      <w:pPr>
        <w:spacing w:line="360" w:lineRule="auto"/>
        <w:ind w:right="1120" w:firstLine="480"/>
        <w:jc w:val="center"/>
        <w:rPr>
          <w:rFonts w:ascii="仿宋_GB2312" w:eastAsia="仿宋_GB2312" w:hAnsi="仿宋_GB2312" w:cs="仿宋_GB2312"/>
          <w:sz w:val="32"/>
          <w:shd w:val="clear" w:color="auto" w:fill="FFFFFF"/>
        </w:rPr>
      </w:pPr>
    </w:p>
    <w:p w14:paraId="6B4AB615" w14:textId="77777777" w:rsidR="000E0D34" w:rsidRDefault="000E0D34">
      <w:pPr>
        <w:spacing w:line="360" w:lineRule="auto"/>
        <w:ind w:right="1120" w:firstLine="480"/>
        <w:jc w:val="center"/>
        <w:rPr>
          <w:rFonts w:ascii="仿宋_GB2312" w:eastAsia="仿宋_GB2312" w:hAnsi="仿宋_GB2312" w:cs="仿宋_GB2312"/>
          <w:sz w:val="32"/>
          <w:shd w:val="clear" w:color="auto" w:fill="FFFFFF"/>
        </w:rPr>
      </w:pPr>
    </w:p>
    <w:p w14:paraId="2C383346" w14:textId="77777777" w:rsidR="000E0D34" w:rsidRDefault="00CA1C77">
      <w:pPr>
        <w:spacing w:line="360" w:lineRule="auto"/>
        <w:ind w:right="1120" w:firstLine="480"/>
        <w:jc w:val="center"/>
        <w:rPr>
          <w:rFonts w:ascii="宋体" w:eastAsia="宋体" w:hAnsi="宋体" w:cs="宋体"/>
          <w:sz w:val="24"/>
          <w:shd w:val="clear" w:color="auto" w:fill="FFFFFF"/>
        </w:rPr>
      </w:pP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sz w:val="32"/>
          <w:shd w:val="clear" w:color="auto" w:fill="FFFFFF"/>
        </w:rPr>
        <w:t>202</w:t>
      </w:r>
      <w:r>
        <w:rPr>
          <w:rFonts w:ascii="仿宋_GB2312" w:eastAsia="仿宋_GB2312" w:hAnsi="仿宋_GB2312" w:cs="仿宋_GB2312" w:hint="eastAsia"/>
          <w:sz w:val="32"/>
          <w:shd w:val="clear" w:color="auto" w:fill="FFFFFF"/>
        </w:rPr>
        <w:t>4</w:t>
      </w:r>
      <w:r>
        <w:rPr>
          <w:rFonts w:ascii="仿宋_GB2312" w:eastAsia="仿宋_GB2312" w:hAnsi="仿宋_GB2312" w:cs="仿宋_GB2312"/>
          <w:sz w:val="32"/>
          <w:shd w:val="clear" w:color="auto" w:fill="FFFFFF"/>
        </w:rPr>
        <w:t>年</w:t>
      </w:r>
      <w:r>
        <w:rPr>
          <w:rFonts w:ascii="仿宋_GB2312" w:eastAsia="仿宋_GB2312" w:hAnsi="仿宋_GB2312" w:cs="仿宋_GB2312" w:hint="eastAsia"/>
          <w:sz w:val="32"/>
          <w:shd w:val="clear" w:color="auto" w:fill="FFFFFF"/>
        </w:rPr>
        <w:t>7</w:t>
      </w:r>
      <w:r>
        <w:rPr>
          <w:rFonts w:ascii="仿宋_GB2312" w:eastAsia="仿宋_GB2312" w:hAnsi="仿宋_GB2312" w:cs="仿宋_GB2312"/>
          <w:sz w:val="32"/>
          <w:shd w:val="clear" w:color="auto" w:fill="FFFFFF"/>
        </w:rPr>
        <w:t>月</w:t>
      </w: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sz w:val="32"/>
          <w:shd w:val="clear" w:color="auto" w:fill="FFFFFF"/>
        </w:rPr>
        <w:t>日</w:t>
      </w:r>
    </w:p>
    <w:p w14:paraId="0313D0C9" w14:textId="77777777" w:rsidR="000E0D34" w:rsidRDefault="000E0D34">
      <w:pPr>
        <w:spacing w:line="360" w:lineRule="auto"/>
        <w:jc w:val="center"/>
      </w:pPr>
    </w:p>
    <w:p w14:paraId="2A3D6605" w14:textId="77777777" w:rsidR="000E0D34" w:rsidRDefault="000E0D34"/>
    <w:p w14:paraId="107F8DBC" w14:textId="77777777" w:rsidR="000E0D34" w:rsidRDefault="000E0D34"/>
    <w:p w14:paraId="086D2D75" w14:textId="77777777" w:rsidR="000E0D34" w:rsidRDefault="000E0D34"/>
    <w:p w14:paraId="5F7591E8" w14:textId="77777777" w:rsidR="000E0D34" w:rsidRDefault="000E0D34"/>
    <w:p w14:paraId="3C6B5829" w14:textId="77777777" w:rsidR="000E0D34" w:rsidRDefault="000E0D34"/>
    <w:p w14:paraId="7D21DF6D" w14:textId="77777777" w:rsidR="000E0D34" w:rsidRDefault="000E0D34"/>
    <w:p w14:paraId="17856431" w14:textId="77777777" w:rsidR="000E0D34" w:rsidRDefault="000E0D34"/>
    <w:p w14:paraId="73616E8F" w14:textId="77777777" w:rsidR="000E0D34" w:rsidRDefault="000E0D34"/>
    <w:p w14:paraId="7BDB5E14" w14:textId="77777777" w:rsidR="000E0D34" w:rsidRDefault="00CA1C77">
      <w:pPr>
        <w:spacing w:line="58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附件：</w:t>
      </w:r>
    </w:p>
    <w:p w14:paraId="29B52877" w14:textId="77777777" w:rsidR="000E0D34" w:rsidRDefault="000E0D34">
      <w:pPr>
        <w:spacing w:afterLines="60" w:after="187" w:line="240" w:lineRule="exact"/>
        <w:jc w:val="center"/>
        <w:rPr>
          <w:rFonts w:ascii="方正小标宋简体" w:eastAsia="方正小标宋简体" w:hAnsi="方正小标宋简体" w:cs="方正小标宋简体"/>
          <w:sz w:val="44"/>
          <w:szCs w:val="44"/>
        </w:rPr>
      </w:pPr>
    </w:p>
    <w:p w14:paraId="25DE392B" w14:textId="77777777" w:rsidR="000E0D34" w:rsidRDefault="00CA1C77">
      <w:pPr>
        <w:spacing w:afterLines="60" w:after="187"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聊城市老年大学各类专业学费具体收费标准</w:t>
      </w:r>
    </w:p>
    <w:p w14:paraId="5943FB97" w14:textId="77777777" w:rsidR="000E0D34" w:rsidRDefault="00CA1C77">
      <w:pPr>
        <w:spacing w:afterLines="60" w:after="187"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价格：元</w:t>
      </w:r>
    </w:p>
    <w:tbl>
      <w:tblPr>
        <w:tblStyle w:val="a7"/>
        <w:tblW w:w="10050" w:type="dxa"/>
        <w:jc w:val="center"/>
        <w:tblLook w:val="04A0" w:firstRow="1" w:lastRow="0" w:firstColumn="1" w:lastColumn="0" w:noHBand="0" w:noVBand="1"/>
      </w:tblPr>
      <w:tblGrid>
        <w:gridCol w:w="3670"/>
        <w:gridCol w:w="3020"/>
        <w:gridCol w:w="3360"/>
      </w:tblGrid>
      <w:tr w:rsidR="000E0D34" w14:paraId="07F17A0E" w14:textId="77777777">
        <w:trPr>
          <w:jc w:val="center"/>
        </w:trPr>
        <w:tc>
          <w:tcPr>
            <w:tcW w:w="3670" w:type="dxa"/>
            <w:vAlign w:val="center"/>
          </w:tcPr>
          <w:p w14:paraId="2017A8F3" w14:textId="77777777" w:rsidR="000E0D34" w:rsidRDefault="00CA1C77">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专业名称</w:t>
            </w:r>
          </w:p>
        </w:tc>
        <w:tc>
          <w:tcPr>
            <w:tcW w:w="3020" w:type="dxa"/>
            <w:vAlign w:val="center"/>
          </w:tcPr>
          <w:p w14:paraId="46B924A1" w14:textId="77777777" w:rsidR="000E0D34" w:rsidRDefault="00CA1C77">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最高收费标准</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生、学期）</w:t>
            </w:r>
          </w:p>
        </w:tc>
        <w:tc>
          <w:tcPr>
            <w:tcW w:w="3360" w:type="dxa"/>
          </w:tcPr>
          <w:p w14:paraId="47BF10BA" w14:textId="77777777" w:rsidR="000E0D34" w:rsidRDefault="00CA1C77">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主要教学内容</w:t>
            </w:r>
          </w:p>
        </w:tc>
      </w:tr>
      <w:tr w:rsidR="000E0D34" w14:paraId="35A245C7" w14:textId="77777777">
        <w:trPr>
          <w:jc w:val="center"/>
        </w:trPr>
        <w:tc>
          <w:tcPr>
            <w:tcW w:w="3670" w:type="dxa"/>
            <w:vAlign w:val="center"/>
          </w:tcPr>
          <w:p w14:paraId="55E40D54" w14:textId="77777777" w:rsidR="000E0D34" w:rsidRDefault="00CA1C77">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一、语言文学类</w:t>
            </w:r>
          </w:p>
        </w:tc>
        <w:tc>
          <w:tcPr>
            <w:tcW w:w="3020" w:type="dxa"/>
            <w:vAlign w:val="center"/>
          </w:tcPr>
          <w:p w14:paraId="28E029BB" w14:textId="77777777" w:rsidR="000E0D34" w:rsidRDefault="000E0D34">
            <w:pPr>
              <w:widowControl/>
              <w:jc w:val="center"/>
              <w:textAlignment w:val="center"/>
              <w:rPr>
                <w:rFonts w:ascii="仿宋_GB2312" w:eastAsia="仿宋_GB2312" w:hAnsi="仿宋_GB2312" w:cs="仿宋_GB2312"/>
                <w:sz w:val="30"/>
                <w:szCs w:val="30"/>
              </w:rPr>
            </w:pPr>
          </w:p>
        </w:tc>
        <w:tc>
          <w:tcPr>
            <w:tcW w:w="3360" w:type="dxa"/>
          </w:tcPr>
          <w:p w14:paraId="3AADB916" w14:textId="77777777" w:rsidR="000E0D34" w:rsidRDefault="000E0D34">
            <w:pPr>
              <w:widowControl/>
              <w:jc w:val="left"/>
              <w:textAlignment w:val="center"/>
              <w:rPr>
                <w:rFonts w:ascii="仿宋_GB2312" w:eastAsia="仿宋_GB2312" w:hAnsi="仿宋_GB2312" w:cs="仿宋_GB2312"/>
                <w:sz w:val="30"/>
                <w:szCs w:val="30"/>
              </w:rPr>
            </w:pPr>
          </w:p>
        </w:tc>
      </w:tr>
      <w:tr w:rsidR="000E0D34" w14:paraId="32FFC2E8" w14:textId="77777777">
        <w:trPr>
          <w:jc w:val="center"/>
        </w:trPr>
        <w:tc>
          <w:tcPr>
            <w:tcW w:w="3670" w:type="dxa"/>
            <w:vAlign w:val="center"/>
          </w:tcPr>
          <w:p w14:paraId="2D5BB36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普通话</w:t>
            </w:r>
          </w:p>
        </w:tc>
        <w:tc>
          <w:tcPr>
            <w:tcW w:w="3020" w:type="dxa"/>
            <w:vAlign w:val="center"/>
          </w:tcPr>
          <w:p w14:paraId="31FDE3D6"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741A60C8" w14:textId="77777777" w:rsidR="000E0D34" w:rsidRDefault="00CA1C77">
            <w:pPr>
              <w:widowControl/>
              <w:spacing w:line="440" w:lineRule="exact"/>
              <w:jc w:val="lef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通过音准、诵读等训练，掌握普通话的规律和特点，规范读音，提高普通话水平。</w:t>
            </w:r>
          </w:p>
        </w:tc>
      </w:tr>
      <w:tr w:rsidR="000E0D34" w14:paraId="4D76FF99" w14:textId="77777777">
        <w:trPr>
          <w:jc w:val="center"/>
        </w:trPr>
        <w:tc>
          <w:tcPr>
            <w:tcW w:w="3670" w:type="dxa"/>
            <w:vAlign w:val="center"/>
          </w:tcPr>
          <w:p w14:paraId="18E507A4"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w:t>
            </w:r>
            <w:r>
              <w:rPr>
                <w:rFonts w:ascii="仿宋_GB2312" w:eastAsia="仿宋_GB2312" w:hAnsi="仿宋_GB2312" w:cs="仿宋_GB2312" w:hint="eastAsia"/>
                <w:kern w:val="0"/>
                <w:sz w:val="30"/>
                <w:szCs w:val="30"/>
                <w:lang w:bidi="ar"/>
              </w:rPr>
              <w:t>朗</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诵</w:t>
            </w:r>
          </w:p>
        </w:tc>
        <w:tc>
          <w:tcPr>
            <w:tcW w:w="3020" w:type="dxa"/>
            <w:vAlign w:val="center"/>
          </w:tcPr>
          <w:p w14:paraId="2562CB6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5A216044" w14:textId="77777777" w:rsidR="000E0D34" w:rsidRDefault="00CA1C77">
            <w:pPr>
              <w:widowControl/>
              <w:spacing w:line="440" w:lineRule="exact"/>
              <w:jc w:val="lef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了解并体验朗诵艺术的魅力，通过朗诵表达出真挚的情感，提高语言能力。</w:t>
            </w:r>
          </w:p>
        </w:tc>
      </w:tr>
      <w:tr w:rsidR="000E0D34" w14:paraId="1C341DDE" w14:textId="77777777">
        <w:trPr>
          <w:jc w:val="center"/>
        </w:trPr>
        <w:tc>
          <w:tcPr>
            <w:tcW w:w="3670" w:type="dxa"/>
            <w:vAlign w:val="center"/>
          </w:tcPr>
          <w:p w14:paraId="693863D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r>
              <w:rPr>
                <w:rFonts w:ascii="仿宋_GB2312" w:eastAsia="仿宋_GB2312" w:hAnsi="仿宋_GB2312" w:cs="仿宋_GB2312" w:hint="eastAsia"/>
                <w:kern w:val="0"/>
                <w:sz w:val="30"/>
                <w:szCs w:val="30"/>
                <w:lang w:bidi="ar"/>
              </w:rPr>
              <w:t>英</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语</w:t>
            </w:r>
          </w:p>
        </w:tc>
        <w:tc>
          <w:tcPr>
            <w:tcW w:w="3020" w:type="dxa"/>
            <w:vAlign w:val="center"/>
          </w:tcPr>
          <w:p w14:paraId="335A8E4A"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3411714B" w14:textId="77777777" w:rsidR="000E0D34" w:rsidRDefault="00CA1C77">
            <w:pPr>
              <w:widowControl/>
              <w:spacing w:line="440" w:lineRule="exact"/>
              <w:jc w:val="lef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学习音标、字母、常用生活场景对话，进行基本口语对话。</w:t>
            </w:r>
          </w:p>
        </w:tc>
      </w:tr>
      <w:tr w:rsidR="000E0D34" w14:paraId="1904CB09" w14:textId="77777777">
        <w:trPr>
          <w:jc w:val="center"/>
        </w:trPr>
        <w:tc>
          <w:tcPr>
            <w:tcW w:w="3670" w:type="dxa"/>
            <w:vAlign w:val="center"/>
          </w:tcPr>
          <w:p w14:paraId="166A9C6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4.</w:t>
            </w:r>
            <w:r>
              <w:rPr>
                <w:rFonts w:ascii="仿宋_GB2312" w:eastAsia="仿宋_GB2312" w:hAnsi="仿宋_GB2312" w:cs="仿宋_GB2312" w:hint="eastAsia"/>
                <w:kern w:val="0"/>
                <w:sz w:val="30"/>
                <w:szCs w:val="30"/>
                <w:lang w:bidi="ar"/>
              </w:rPr>
              <w:t>国</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学</w:t>
            </w:r>
          </w:p>
        </w:tc>
        <w:tc>
          <w:tcPr>
            <w:tcW w:w="3020" w:type="dxa"/>
            <w:vAlign w:val="center"/>
          </w:tcPr>
          <w:p w14:paraId="12FECB3A"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53C71F33" w14:textId="77777777" w:rsidR="000E0D34" w:rsidRDefault="00CA1C77">
            <w:pPr>
              <w:widowControl/>
              <w:spacing w:line="440" w:lineRule="exact"/>
              <w:jc w:val="lef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学习古代哲学、说文解字、中国历代文化传承和学术记载等，找寻中国人文化根基。</w:t>
            </w:r>
          </w:p>
        </w:tc>
      </w:tr>
      <w:tr w:rsidR="000E0D34" w14:paraId="78CF850A" w14:textId="77777777">
        <w:trPr>
          <w:jc w:val="center"/>
        </w:trPr>
        <w:tc>
          <w:tcPr>
            <w:tcW w:w="3670" w:type="dxa"/>
            <w:vAlign w:val="center"/>
          </w:tcPr>
          <w:p w14:paraId="67EDD42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5.</w:t>
            </w:r>
            <w:r>
              <w:rPr>
                <w:rFonts w:ascii="仿宋_GB2312" w:eastAsia="仿宋_GB2312" w:hAnsi="仿宋_GB2312" w:cs="仿宋_GB2312" w:hint="eastAsia"/>
                <w:kern w:val="0"/>
                <w:sz w:val="30"/>
                <w:szCs w:val="30"/>
                <w:lang w:bidi="ar"/>
              </w:rPr>
              <w:t>楹联诗词</w:t>
            </w:r>
          </w:p>
        </w:tc>
        <w:tc>
          <w:tcPr>
            <w:tcW w:w="3020" w:type="dxa"/>
            <w:vAlign w:val="center"/>
          </w:tcPr>
          <w:p w14:paraId="29F0219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7C44DC97" w14:textId="77777777" w:rsidR="000E0D34" w:rsidRDefault="00CA1C77">
            <w:pPr>
              <w:widowControl/>
              <w:spacing w:line="440" w:lineRule="exact"/>
              <w:jc w:val="lef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通过楹联诗词教学，使学员了解掌握楹联的格律和技巧，能够创作、撰写出含有正能量、合乎格律的楹联作品；了</w:t>
            </w:r>
            <w:r>
              <w:rPr>
                <w:rFonts w:ascii="仿宋_GB2312" w:eastAsia="仿宋_GB2312" w:hAnsi="仿宋_GB2312" w:cs="仿宋_GB2312" w:hint="eastAsia"/>
                <w:kern w:val="0"/>
                <w:sz w:val="30"/>
                <w:szCs w:val="30"/>
                <w:lang w:bidi="ar"/>
              </w:rPr>
              <w:lastRenderedPageBreak/>
              <w:t>解诗词无穷魅力，陶冶情操，提高个人修养。</w:t>
            </w:r>
          </w:p>
        </w:tc>
      </w:tr>
      <w:tr w:rsidR="000E0D34" w14:paraId="7DF3E659" w14:textId="77777777">
        <w:trPr>
          <w:jc w:val="center"/>
        </w:trPr>
        <w:tc>
          <w:tcPr>
            <w:tcW w:w="3670" w:type="dxa"/>
          </w:tcPr>
          <w:p w14:paraId="4C2FB7F5" w14:textId="77777777" w:rsidR="000E0D34" w:rsidRDefault="00CA1C77">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二、书法绘画类</w:t>
            </w:r>
          </w:p>
        </w:tc>
        <w:tc>
          <w:tcPr>
            <w:tcW w:w="3020" w:type="dxa"/>
          </w:tcPr>
          <w:p w14:paraId="5DB11E6C" w14:textId="77777777" w:rsidR="000E0D34" w:rsidRDefault="000E0D34">
            <w:pPr>
              <w:spacing w:line="580" w:lineRule="exact"/>
              <w:jc w:val="center"/>
              <w:rPr>
                <w:rFonts w:ascii="仿宋_GB2312" w:eastAsia="仿宋_GB2312" w:hAnsi="仿宋_GB2312" w:cs="仿宋_GB2312"/>
                <w:sz w:val="30"/>
                <w:szCs w:val="30"/>
              </w:rPr>
            </w:pPr>
          </w:p>
        </w:tc>
        <w:tc>
          <w:tcPr>
            <w:tcW w:w="3360" w:type="dxa"/>
          </w:tcPr>
          <w:p w14:paraId="6EE90F11" w14:textId="77777777" w:rsidR="000E0D34" w:rsidRDefault="000E0D34">
            <w:pPr>
              <w:spacing w:line="440" w:lineRule="exact"/>
              <w:jc w:val="center"/>
              <w:rPr>
                <w:rFonts w:ascii="仿宋_GB2312" w:eastAsia="仿宋_GB2312" w:hAnsi="仿宋_GB2312" w:cs="仿宋_GB2312"/>
                <w:sz w:val="30"/>
                <w:szCs w:val="30"/>
              </w:rPr>
            </w:pPr>
          </w:p>
        </w:tc>
      </w:tr>
      <w:tr w:rsidR="000E0D34" w14:paraId="20A190BE" w14:textId="77777777">
        <w:trPr>
          <w:jc w:val="center"/>
        </w:trPr>
        <w:tc>
          <w:tcPr>
            <w:tcW w:w="3670" w:type="dxa"/>
            <w:vAlign w:val="center"/>
          </w:tcPr>
          <w:p w14:paraId="10D8E92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书</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法</w:t>
            </w:r>
          </w:p>
        </w:tc>
        <w:tc>
          <w:tcPr>
            <w:tcW w:w="3020" w:type="dxa"/>
            <w:vAlign w:val="center"/>
          </w:tcPr>
          <w:p w14:paraId="6C76657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1520A689"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掌握书法的基本理论知识，掌握楷、行、草、篆、隶等书体的执笔、用笔、字体结构、书写要领及章法布局等基本技法。</w:t>
            </w:r>
          </w:p>
        </w:tc>
      </w:tr>
      <w:tr w:rsidR="000E0D34" w14:paraId="08A4B4FB" w14:textId="77777777">
        <w:trPr>
          <w:jc w:val="center"/>
        </w:trPr>
        <w:tc>
          <w:tcPr>
            <w:tcW w:w="3670" w:type="dxa"/>
            <w:vAlign w:val="center"/>
          </w:tcPr>
          <w:p w14:paraId="713A7AA0"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w:t>
            </w:r>
            <w:r>
              <w:rPr>
                <w:rFonts w:ascii="仿宋_GB2312" w:eastAsia="仿宋_GB2312" w:hAnsi="仿宋_GB2312" w:cs="仿宋_GB2312" w:hint="eastAsia"/>
                <w:kern w:val="0"/>
                <w:sz w:val="30"/>
                <w:szCs w:val="30"/>
                <w:lang w:bidi="ar"/>
              </w:rPr>
              <w:t>绘画（</w:t>
            </w:r>
            <w:proofErr w:type="gramStart"/>
            <w:r>
              <w:rPr>
                <w:rFonts w:ascii="仿宋_GB2312" w:eastAsia="仿宋_GB2312" w:hAnsi="仿宋_GB2312" w:cs="仿宋_GB2312" w:hint="eastAsia"/>
                <w:kern w:val="0"/>
                <w:sz w:val="30"/>
                <w:szCs w:val="30"/>
                <w:lang w:bidi="ar"/>
              </w:rPr>
              <w:t>彩铅画</w:t>
            </w:r>
            <w:proofErr w:type="gramEnd"/>
            <w:r>
              <w:rPr>
                <w:rFonts w:ascii="仿宋_GB2312" w:eastAsia="仿宋_GB2312" w:hAnsi="仿宋_GB2312" w:cs="仿宋_GB2312" w:hint="eastAsia"/>
                <w:kern w:val="0"/>
                <w:sz w:val="30"/>
                <w:szCs w:val="30"/>
                <w:lang w:bidi="ar"/>
              </w:rPr>
              <w:t>、中国画、工笔画等）</w:t>
            </w:r>
          </w:p>
        </w:tc>
        <w:tc>
          <w:tcPr>
            <w:tcW w:w="3020" w:type="dxa"/>
            <w:vAlign w:val="center"/>
          </w:tcPr>
          <w:p w14:paraId="6B7F2F6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094A7630"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进行初步的笔墨操持训练，运用基本元素进行初步的花鸟、山水画创作；集丝带绣、针管画、丙烯画等课程于一体的艺术课程，指导学员以多种材料学习及运用色彩观察方法，掌握作画步骤方法、工具及材料的应用；采取工笔花鸟与工笔人物交替讲授的方式，掌握工笔绘画的基本知识和基本技法；培养学员熟练运用单色、彩色铅笔进行素描造型能力和色彩的调配能力。</w:t>
            </w:r>
          </w:p>
        </w:tc>
      </w:tr>
      <w:tr w:rsidR="000E0D34" w14:paraId="6AA71B1A" w14:textId="77777777">
        <w:trPr>
          <w:jc w:val="center"/>
        </w:trPr>
        <w:tc>
          <w:tcPr>
            <w:tcW w:w="3670" w:type="dxa"/>
            <w:vAlign w:val="center"/>
          </w:tcPr>
          <w:p w14:paraId="31BFB4BC" w14:textId="77777777" w:rsidR="000E0D34" w:rsidRDefault="00CA1C77">
            <w:pPr>
              <w:widowControl/>
              <w:jc w:val="center"/>
              <w:textAlignment w:val="center"/>
              <w:rPr>
                <w:rFonts w:ascii="仿宋_GB2312" w:eastAsia="仿宋_GB2312" w:hAnsi="仿宋_GB2312" w:cs="仿宋_GB2312"/>
                <w:b/>
                <w:bCs/>
                <w:sz w:val="30"/>
                <w:szCs w:val="30"/>
              </w:rPr>
            </w:pPr>
            <w:r>
              <w:rPr>
                <w:rFonts w:ascii="仿宋_GB2312" w:eastAsia="仿宋_GB2312" w:hAnsi="仿宋_GB2312" w:cs="仿宋_GB2312" w:hint="eastAsia"/>
                <w:kern w:val="0"/>
                <w:sz w:val="30"/>
                <w:szCs w:val="30"/>
                <w:lang w:bidi="ar"/>
              </w:rPr>
              <w:t>三、声乐戏曲类</w:t>
            </w:r>
          </w:p>
        </w:tc>
        <w:tc>
          <w:tcPr>
            <w:tcW w:w="3020" w:type="dxa"/>
          </w:tcPr>
          <w:p w14:paraId="228568F0" w14:textId="77777777" w:rsidR="000E0D34" w:rsidRDefault="000E0D34">
            <w:pPr>
              <w:spacing w:line="580" w:lineRule="exact"/>
              <w:jc w:val="center"/>
              <w:rPr>
                <w:rFonts w:ascii="仿宋_GB2312" w:eastAsia="仿宋_GB2312" w:hAnsi="仿宋_GB2312" w:cs="仿宋_GB2312"/>
                <w:sz w:val="30"/>
                <w:szCs w:val="30"/>
              </w:rPr>
            </w:pPr>
          </w:p>
        </w:tc>
        <w:tc>
          <w:tcPr>
            <w:tcW w:w="3360" w:type="dxa"/>
          </w:tcPr>
          <w:p w14:paraId="73179474" w14:textId="77777777" w:rsidR="000E0D34" w:rsidRDefault="000E0D34">
            <w:pPr>
              <w:spacing w:line="440" w:lineRule="exact"/>
              <w:jc w:val="center"/>
              <w:rPr>
                <w:rFonts w:ascii="仿宋_GB2312" w:eastAsia="仿宋_GB2312" w:hAnsi="仿宋_GB2312" w:cs="仿宋_GB2312"/>
                <w:sz w:val="30"/>
                <w:szCs w:val="30"/>
              </w:rPr>
            </w:pPr>
          </w:p>
        </w:tc>
      </w:tr>
      <w:tr w:rsidR="000E0D34" w14:paraId="4B462365" w14:textId="77777777">
        <w:trPr>
          <w:jc w:val="center"/>
        </w:trPr>
        <w:tc>
          <w:tcPr>
            <w:tcW w:w="3670" w:type="dxa"/>
            <w:vAlign w:val="center"/>
          </w:tcPr>
          <w:p w14:paraId="27C7A31E"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声乐</w:t>
            </w:r>
          </w:p>
        </w:tc>
        <w:tc>
          <w:tcPr>
            <w:tcW w:w="3020" w:type="dxa"/>
            <w:vAlign w:val="center"/>
          </w:tcPr>
          <w:p w14:paraId="30C9743D"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3B7D26CC"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学习科学的发声方法，掌握一定的演唱技能技巧，并能独立演唱和表</w:t>
            </w:r>
            <w:r>
              <w:rPr>
                <w:rFonts w:ascii="仿宋_GB2312" w:eastAsia="仿宋_GB2312" w:hAnsi="仿宋_GB2312" w:cs="仿宋_GB2312" w:hint="eastAsia"/>
                <w:kern w:val="0"/>
                <w:sz w:val="30"/>
                <w:szCs w:val="30"/>
                <w:lang w:bidi="ar"/>
              </w:rPr>
              <w:lastRenderedPageBreak/>
              <w:t>现歌曲</w:t>
            </w:r>
          </w:p>
        </w:tc>
      </w:tr>
      <w:tr w:rsidR="000E0D34" w14:paraId="0ABD2905" w14:textId="77777777">
        <w:trPr>
          <w:jc w:val="center"/>
        </w:trPr>
        <w:tc>
          <w:tcPr>
            <w:tcW w:w="3670" w:type="dxa"/>
            <w:vAlign w:val="center"/>
          </w:tcPr>
          <w:p w14:paraId="5CC8B7E0"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lastRenderedPageBreak/>
              <w:t>2</w:t>
            </w:r>
            <w:r>
              <w:rPr>
                <w:rFonts w:ascii="仿宋_GB2312" w:eastAsia="仿宋_GB2312" w:hAnsi="仿宋_GB2312" w:cs="仿宋_GB2312" w:hint="eastAsia"/>
                <w:kern w:val="0"/>
                <w:sz w:val="30"/>
                <w:szCs w:val="30"/>
                <w:lang w:bidi="ar"/>
              </w:rPr>
              <w:t>豫剧</w:t>
            </w:r>
          </w:p>
        </w:tc>
        <w:tc>
          <w:tcPr>
            <w:tcW w:w="3020" w:type="dxa"/>
            <w:vAlign w:val="center"/>
          </w:tcPr>
          <w:p w14:paraId="1B42F294"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7260E850"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挑选经典唱段，教授学员吐字发音、真假声结合、气息的把控、节奏感和韵味等，同时教授形体动作</w:t>
            </w:r>
          </w:p>
        </w:tc>
      </w:tr>
      <w:tr w:rsidR="000E0D34" w14:paraId="79F3AD81" w14:textId="77777777">
        <w:trPr>
          <w:jc w:val="center"/>
        </w:trPr>
        <w:tc>
          <w:tcPr>
            <w:tcW w:w="3670" w:type="dxa"/>
            <w:vAlign w:val="center"/>
          </w:tcPr>
          <w:p w14:paraId="15DB6449"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r>
              <w:rPr>
                <w:rFonts w:ascii="仿宋_GB2312" w:eastAsia="仿宋_GB2312" w:hAnsi="仿宋_GB2312" w:cs="仿宋_GB2312" w:hint="eastAsia"/>
                <w:kern w:val="0"/>
                <w:sz w:val="30"/>
                <w:szCs w:val="30"/>
                <w:lang w:bidi="ar"/>
              </w:rPr>
              <w:t>京剧青衣</w:t>
            </w:r>
          </w:p>
        </w:tc>
        <w:tc>
          <w:tcPr>
            <w:tcW w:w="3020" w:type="dxa"/>
            <w:vAlign w:val="center"/>
          </w:tcPr>
          <w:p w14:paraId="1CA2F23A"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32336D45"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w:t>
            </w:r>
            <w:proofErr w:type="gramStart"/>
            <w:r>
              <w:rPr>
                <w:rFonts w:ascii="仿宋_GB2312" w:eastAsia="仿宋_GB2312" w:hAnsi="仿宋_GB2312" w:cs="仿宋_GB2312" w:hint="eastAsia"/>
                <w:kern w:val="0"/>
                <w:sz w:val="30"/>
                <w:szCs w:val="30"/>
                <w:lang w:bidi="ar"/>
              </w:rPr>
              <w:t>唱名家</w:t>
            </w:r>
            <w:proofErr w:type="gramEnd"/>
            <w:r>
              <w:rPr>
                <w:rFonts w:ascii="仿宋_GB2312" w:eastAsia="仿宋_GB2312" w:hAnsi="仿宋_GB2312" w:cs="仿宋_GB2312" w:hint="eastAsia"/>
                <w:kern w:val="0"/>
                <w:sz w:val="30"/>
                <w:szCs w:val="30"/>
                <w:lang w:bidi="ar"/>
              </w:rPr>
              <w:t>名段，掌握青衣的正确发音和演唱技巧，具有一定舞台表演能力</w:t>
            </w:r>
          </w:p>
        </w:tc>
      </w:tr>
      <w:tr w:rsidR="000E0D34" w14:paraId="55C00E4B" w14:textId="77777777">
        <w:trPr>
          <w:jc w:val="center"/>
        </w:trPr>
        <w:tc>
          <w:tcPr>
            <w:tcW w:w="3670" w:type="dxa"/>
            <w:vAlign w:val="center"/>
          </w:tcPr>
          <w:p w14:paraId="14542BF8" w14:textId="77777777" w:rsidR="000E0D34" w:rsidRDefault="00CA1C77">
            <w:pPr>
              <w:widowControl/>
              <w:jc w:val="center"/>
              <w:textAlignment w:val="center"/>
              <w:rPr>
                <w:rFonts w:ascii="仿宋_GB2312" w:eastAsia="仿宋_GB2312" w:hAnsi="仿宋_GB2312" w:cs="仿宋_GB2312"/>
                <w:b/>
                <w:bCs/>
                <w:sz w:val="30"/>
                <w:szCs w:val="30"/>
              </w:rPr>
            </w:pPr>
            <w:r>
              <w:rPr>
                <w:rFonts w:ascii="仿宋_GB2312" w:eastAsia="仿宋_GB2312" w:hAnsi="仿宋_GB2312" w:cs="仿宋_GB2312" w:hint="eastAsia"/>
                <w:kern w:val="0"/>
                <w:sz w:val="30"/>
                <w:szCs w:val="30"/>
                <w:lang w:bidi="ar"/>
              </w:rPr>
              <w:t>四、器乐类</w:t>
            </w:r>
          </w:p>
        </w:tc>
        <w:tc>
          <w:tcPr>
            <w:tcW w:w="3020" w:type="dxa"/>
          </w:tcPr>
          <w:p w14:paraId="7C27978A" w14:textId="77777777" w:rsidR="000E0D34" w:rsidRDefault="000E0D34">
            <w:pPr>
              <w:spacing w:line="580" w:lineRule="exact"/>
              <w:jc w:val="center"/>
              <w:rPr>
                <w:rFonts w:ascii="仿宋_GB2312" w:eastAsia="仿宋_GB2312" w:hAnsi="仿宋_GB2312" w:cs="仿宋_GB2312"/>
                <w:sz w:val="30"/>
                <w:szCs w:val="30"/>
              </w:rPr>
            </w:pPr>
          </w:p>
        </w:tc>
        <w:tc>
          <w:tcPr>
            <w:tcW w:w="3360" w:type="dxa"/>
          </w:tcPr>
          <w:p w14:paraId="15ED9028" w14:textId="77777777" w:rsidR="000E0D34" w:rsidRDefault="000E0D34">
            <w:pPr>
              <w:spacing w:line="440" w:lineRule="exact"/>
              <w:jc w:val="center"/>
              <w:rPr>
                <w:rFonts w:ascii="仿宋_GB2312" w:eastAsia="仿宋_GB2312" w:hAnsi="仿宋_GB2312" w:cs="仿宋_GB2312"/>
                <w:sz w:val="30"/>
                <w:szCs w:val="30"/>
              </w:rPr>
            </w:pPr>
          </w:p>
        </w:tc>
      </w:tr>
      <w:tr w:rsidR="000E0D34" w14:paraId="132EB8D9" w14:textId="77777777">
        <w:trPr>
          <w:jc w:val="center"/>
        </w:trPr>
        <w:tc>
          <w:tcPr>
            <w:tcW w:w="3670" w:type="dxa"/>
            <w:vAlign w:val="center"/>
          </w:tcPr>
          <w:p w14:paraId="43F14330"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葫芦丝</w:t>
            </w:r>
          </w:p>
        </w:tc>
        <w:tc>
          <w:tcPr>
            <w:tcW w:w="3020" w:type="dxa"/>
            <w:vAlign w:val="center"/>
          </w:tcPr>
          <w:p w14:paraId="19AB7084"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610836E4"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学习音乐基础理论、基本演奏技巧、不同指法的演奏方法，掌握多风格、多内容的乐曲。</w:t>
            </w:r>
          </w:p>
        </w:tc>
      </w:tr>
      <w:tr w:rsidR="000E0D34" w14:paraId="69B30584" w14:textId="77777777">
        <w:trPr>
          <w:jc w:val="center"/>
        </w:trPr>
        <w:tc>
          <w:tcPr>
            <w:tcW w:w="3670" w:type="dxa"/>
            <w:vAlign w:val="center"/>
          </w:tcPr>
          <w:p w14:paraId="02762584"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w:t>
            </w:r>
            <w:proofErr w:type="gramStart"/>
            <w:r>
              <w:rPr>
                <w:rFonts w:ascii="仿宋_GB2312" w:eastAsia="仿宋_GB2312" w:hAnsi="仿宋_GB2312" w:cs="仿宋_GB2312" w:hint="eastAsia"/>
                <w:kern w:val="0"/>
                <w:sz w:val="30"/>
                <w:szCs w:val="30"/>
                <w:lang w:bidi="ar"/>
              </w:rPr>
              <w:t>二</w:t>
            </w:r>
            <w:proofErr w:type="gramEnd"/>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胡</w:t>
            </w:r>
          </w:p>
        </w:tc>
        <w:tc>
          <w:tcPr>
            <w:tcW w:w="3020" w:type="dxa"/>
            <w:vAlign w:val="center"/>
          </w:tcPr>
          <w:p w14:paraId="0989F3C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0C59BCF7"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规范二胡基本技法，学习基本演奏技巧，练习曲和乐曲。</w:t>
            </w:r>
          </w:p>
        </w:tc>
      </w:tr>
      <w:tr w:rsidR="000E0D34" w14:paraId="655306B8" w14:textId="77777777">
        <w:trPr>
          <w:jc w:val="center"/>
        </w:trPr>
        <w:tc>
          <w:tcPr>
            <w:tcW w:w="3670" w:type="dxa"/>
            <w:vAlign w:val="center"/>
          </w:tcPr>
          <w:p w14:paraId="13E799F0"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r>
              <w:rPr>
                <w:rFonts w:ascii="仿宋_GB2312" w:eastAsia="仿宋_GB2312" w:hAnsi="仿宋_GB2312" w:cs="仿宋_GB2312" w:hint="eastAsia"/>
                <w:kern w:val="0"/>
                <w:sz w:val="30"/>
                <w:szCs w:val="30"/>
                <w:lang w:bidi="ar"/>
              </w:rPr>
              <w:t>电吹管</w:t>
            </w:r>
          </w:p>
        </w:tc>
        <w:tc>
          <w:tcPr>
            <w:tcW w:w="3020" w:type="dxa"/>
            <w:vAlign w:val="center"/>
          </w:tcPr>
          <w:p w14:paraId="370937D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77B13BE0"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了解乐谱的基本知识，熟练掌握电吹管的基本演奏方式，学习吹奏简单曲目。</w:t>
            </w:r>
          </w:p>
        </w:tc>
      </w:tr>
      <w:tr w:rsidR="000E0D34" w14:paraId="1DA49FFD" w14:textId="77777777">
        <w:trPr>
          <w:jc w:val="center"/>
        </w:trPr>
        <w:tc>
          <w:tcPr>
            <w:tcW w:w="3670" w:type="dxa"/>
            <w:vAlign w:val="center"/>
          </w:tcPr>
          <w:p w14:paraId="3D35B4E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4</w:t>
            </w:r>
            <w:proofErr w:type="gramStart"/>
            <w:r>
              <w:rPr>
                <w:rFonts w:ascii="仿宋_GB2312" w:eastAsia="仿宋_GB2312" w:hAnsi="仿宋_GB2312" w:cs="仿宋_GB2312" w:hint="eastAsia"/>
                <w:kern w:val="0"/>
                <w:sz w:val="30"/>
                <w:szCs w:val="30"/>
                <w:lang w:bidi="ar"/>
              </w:rPr>
              <w:t>萨</w:t>
            </w:r>
            <w:proofErr w:type="gramEnd"/>
            <w:r>
              <w:rPr>
                <w:rFonts w:ascii="仿宋_GB2312" w:eastAsia="仿宋_GB2312" w:hAnsi="仿宋_GB2312" w:cs="仿宋_GB2312" w:hint="eastAsia"/>
                <w:kern w:val="0"/>
                <w:sz w:val="30"/>
                <w:szCs w:val="30"/>
                <w:lang w:bidi="ar"/>
              </w:rPr>
              <w:t>克斯</w:t>
            </w:r>
          </w:p>
        </w:tc>
        <w:tc>
          <w:tcPr>
            <w:tcW w:w="3020" w:type="dxa"/>
            <w:vAlign w:val="center"/>
          </w:tcPr>
          <w:p w14:paraId="506A0FFB"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0FF3F903"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通过乐理学习，掌握乐曲转调的理论知识，学习了解萨克斯管演奏风格，学习演奏不同风格的曲目。</w:t>
            </w:r>
          </w:p>
        </w:tc>
      </w:tr>
      <w:tr w:rsidR="000E0D34" w14:paraId="680049EC" w14:textId="77777777">
        <w:trPr>
          <w:jc w:val="center"/>
        </w:trPr>
        <w:tc>
          <w:tcPr>
            <w:tcW w:w="3670" w:type="dxa"/>
            <w:vAlign w:val="center"/>
          </w:tcPr>
          <w:p w14:paraId="4F9A73B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5</w:t>
            </w:r>
            <w:r>
              <w:rPr>
                <w:rFonts w:ascii="仿宋_GB2312" w:eastAsia="仿宋_GB2312" w:hAnsi="仿宋_GB2312" w:cs="仿宋_GB2312" w:hint="eastAsia"/>
                <w:kern w:val="0"/>
                <w:sz w:val="30"/>
                <w:szCs w:val="30"/>
                <w:lang w:bidi="ar"/>
              </w:rPr>
              <w:t>电钢琴</w:t>
            </w:r>
          </w:p>
        </w:tc>
        <w:tc>
          <w:tcPr>
            <w:tcW w:w="3020" w:type="dxa"/>
            <w:vAlign w:val="center"/>
          </w:tcPr>
          <w:p w14:paraId="7356264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4B070965"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学习电钢琴基本知识和弹奏技能，较熟练地弹奏练习曲、乐曲，学会认识五线谱和简单的即</w:t>
            </w:r>
            <w:r>
              <w:rPr>
                <w:rFonts w:ascii="仿宋_GB2312" w:eastAsia="仿宋_GB2312" w:hAnsi="仿宋_GB2312" w:cs="仿宋_GB2312" w:hint="eastAsia"/>
                <w:kern w:val="0"/>
                <w:sz w:val="30"/>
                <w:szCs w:val="30"/>
                <w:lang w:bidi="ar"/>
              </w:rPr>
              <w:lastRenderedPageBreak/>
              <w:t>兴伴奏。</w:t>
            </w:r>
          </w:p>
        </w:tc>
      </w:tr>
      <w:tr w:rsidR="000E0D34" w14:paraId="3E48A001" w14:textId="77777777">
        <w:trPr>
          <w:jc w:val="center"/>
        </w:trPr>
        <w:tc>
          <w:tcPr>
            <w:tcW w:w="3670" w:type="dxa"/>
            <w:vAlign w:val="center"/>
          </w:tcPr>
          <w:p w14:paraId="6E20C19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lastRenderedPageBreak/>
              <w:t>6</w:t>
            </w:r>
            <w:r>
              <w:rPr>
                <w:rFonts w:ascii="仿宋_GB2312" w:eastAsia="仿宋_GB2312" w:hAnsi="仿宋_GB2312" w:cs="仿宋_GB2312" w:hint="eastAsia"/>
                <w:kern w:val="0"/>
                <w:sz w:val="30"/>
                <w:szCs w:val="30"/>
                <w:lang w:bidi="ar"/>
              </w:rPr>
              <w:t>古</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琴</w:t>
            </w:r>
          </w:p>
        </w:tc>
        <w:tc>
          <w:tcPr>
            <w:tcW w:w="3020" w:type="dxa"/>
            <w:vAlign w:val="center"/>
          </w:tcPr>
          <w:p w14:paraId="79AFBC6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65DBDA0A"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学习基础乐理知识、减字谱辨识和古琴左右手基本指法，初步掌握科学的演奏、练琴、读谱方法。</w:t>
            </w:r>
          </w:p>
        </w:tc>
      </w:tr>
      <w:tr w:rsidR="000E0D34" w14:paraId="45727597" w14:textId="77777777">
        <w:trPr>
          <w:jc w:val="center"/>
        </w:trPr>
        <w:tc>
          <w:tcPr>
            <w:tcW w:w="3670" w:type="dxa"/>
            <w:vAlign w:val="center"/>
          </w:tcPr>
          <w:p w14:paraId="032F0F3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7</w:t>
            </w:r>
            <w:r>
              <w:rPr>
                <w:rFonts w:ascii="仿宋_GB2312" w:eastAsia="仿宋_GB2312" w:hAnsi="仿宋_GB2312" w:cs="仿宋_GB2312" w:hint="eastAsia"/>
                <w:kern w:val="0"/>
                <w:sz w:val="30"/>
                <w:szCs w:val="30"/>
                <w:lang w:bidi="ar"/>
              </w:rPr>
              <w:t>古</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筝</w:t>
            </w:r>
          </w:p>
        </w:tc>
        <w:tc>
          <w:tcPr>
            <w:tcW w:w="3020" w:type="dxa"/>
            <w:vAlign w:val="center"/>
          </w:tcPr>
          <w:p w14:paraId="3F66B9EB"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62F75486"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学习掌握古筝的基本知识和弹奏指法，学习各种技巧的基本发声弹奏原理、简单的即兴演奏，较为熟练的弹奏练习曲。</w:t>
            </w:r>
          </w:p>
        </w:tc>
      </w:tr>
      <w:tr w:rsidR="000E0D34" w14:paraId="79B9CE68" w14:textId="77777777">
        <w:trPr>
          <w:jc w:val="center"/>
        </w:trPr>
        <w:tc>
          <w:tcPr>
            <w:tcW w:w="3670" w:type="dxa"/>
            <w:vAlign w:val="center"/>
          </w:tcPr>
          <w:p w14:paraId="531604A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8</w:t>
            </w:r>
            <w:r>
              <w:rPr>
                <w:rFonts w:ascii="仿宋_GB2312" w:eastAsia="仿宋_GB2312" w:hAnsi="仿宋_GB2312" w:cs="仿宋_GB2312" w:hint="eastAsia"/>
                <w:kern w:val="0"/>
                <w:sz w:val="30"/>
                <w:szCs w:val="30"/>
                <w:lang w:bidi="ar"/>
              </w:rPr>
              <w:t>中</w:t>
            </w:r>
            <w:r>
              <w:rPr>
                <w:rFonts w:ascii="仿宋_GB2312" w:eastAsia="仿宋_GB2312" w:hAnsi="仿宋_GB2312" w:cs="仿宋_GB2312" w:hint="eastAsia"/>
                <w:kern w:val="0"/>
                <w:sz w:val="30"/>
                <w:szCs w:val="30"/>
                <w:lang w:bidi="ar"/>
              </w:rPr>
              <w:t xml:space="preserve">  </w:t>
            </w:r>
            <w:proofErr w:type="gramStart"/>
            <w:r>
              <w:rPr>
                <w:rFonts w:ascii="仿宋_GB2312" w:eastAsia="仿宋_GB2312" w:hAnsi="仿宋_GB2312" w:cs="仿宋_GB2312" w:hint="eastAsia"/>
                <w:kern w:val="0"/>
                <w:sz w:val="30"/>
                <w:szCs w:val="30"/>
                <w:lang w:bidi="ar"/>
              </w:rPr>
              <w:t>阮</w:t>
            </w:r>
            <w:proofErr w:type="gramEnd"/>
          </w:p>
        </w:tc>
        <w:tc>
          <w:tcPr>
            <w:tcW w:w="3020" w:type="dxa"/>
            <w:vAlign w:val="center"/>
          </w:tcPr>
          <w:p w14:paraId="0EBE9DD2"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41B93883"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学习、演奏中阮基本知识和弹奏方法，增加学员对技术技巧的掌控能力，学习弹奏曲目。</w:t>
            </w:r>
          </w:p>
        </w:tc>
      </w:tr>
      <w:tr w:rsidR="000E0D34" w14:paraId="6C0939AB" w14:textId="77777777">
        <w:trPr>
          <w:jc w:val="center"/>
        </w:trPr>
        <w:tc>
          <w:tcPr>
            <w:tcW w:w="3670" w:type="dxa"/>
            <w:vAlign w:val="center"/>
          </w:tcPr>
          <w:p w14:paraId="68305D4C"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9</w:t>
            </w:r>
            <w:proofErr w:type="gramStart"/>
            <w:r>
              <w:rPr>
                <w:rFonts w:ascii="仿宋_GB2312" w:eastAsia="仿宋_GB2312" w:hAnsi="仿宋_GB2312" w:cs="仿宋_GB2312" w:hint="eastAsia"/>
                <w:kern w:val="0"/>
                <w:sz w:val="30"/>
                <w:szCs w:val="30"/>
                <w:lang w:bidi="ar"/>
              </w:rPr>
              <w:t>琵</w:t>
            </w:r>
            <w:proofErr w:type="gramEnd"/>
            <w:r>
              <w:rPr>
                <w:rFonts w:ascii="仿宋_GB2312" w:eastAsia="仿宋_GB2312" w:hAnsi="仿宋_GB2312" w:cs="仿宋_GB2312" w:hint="eastAsia"/>
                <w:kern w:val="0"/>
                <w:sz w:val="30"/>
                <w:szCs w:val="30"/>
                <w:lang w:bidi="ar"/>
              </w:rPr>
              <w:t xml:space="preserve">  </w:t>
            </w:r>
            <w:proofErr w:type="gramStart"/>
            <w:r>
              <w:rPr>
                <w:rFonts w:ascii="仿宋_GB2312" w:eastAsia="仿宋_GB2312" w:hAnsi="仿宋_GB2312" w:cs="仿宋_GB2312" w:hint="eastAsia"/>
                <w:kern w:val="0"/>
                <w:sz w:val="30"/>
                <w:szCs w:val="30"/>
                <w:lang w:bidi="ar"/>
              </w:rPr>
              <w:t>琶</w:t>
            </w:r>
            <w:proofErr w:type="gramEnd"/>
          </w:p>
        </w:tc>
        <w:tc>
          <w:tcPr>
            <w:tcW w:w="3020" w:type="dxa"/>
            <w:vAlign w:val="center"/>
          </w:tcPr>
          <w:p w14:paraId="22780DA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72B02F08"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学习琵琶基础知识、演奏知识、演奏技巧和方法，掌握弹拨乐的特点，学习弹奏曲目。</w:t>
            </w:r>
          </w:p>
        </w:tc>
      </w:tr>
      <w:tr w:rsidR="000E0D34" w14:paraId="25E2E266" w14:textId="77777777">
        <w:trPr>
          <w:jc w:val="center"/>
        </w:trPr>
        <w:tc>
          <w:tcPr>
            <w:tcW w:w="3670" w:type="dxa"/>
            <w:vAlign w:val="center"/>
          </w:tcPr>
          <w:p w14:paraId="38F6476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10</w:t>
            </w:r>
            <w:r>
              <w:rPr>
                <w:rFonts w:ascii="仿宋_GB2312" w:eastAsia="仿宋_GB2312" w:hAnsi="仿宋_GB2312" w:cs="仿宋_GB2312" w:hint="eastAsia"/>
                <w:kern w:val="0"/>
                <w:sz w:val="30"/>
                <w:szCs w:val="30"/>
                <w:lang w:bidi="ar"/>
              </w:rPr>
              <w:t>非洲手鼓</w:t>
            </w:r>
          </w:p>
        </w:tc>
        <w:tc>
          <w:tcPr>
            <w:tcW w:w="3020" w:type="dxa"/>
            <w:vAlign w:val="center"/>
          </w:tcPr>
          <w:p w14:paraId="5B1D7AF4"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1502C241"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通过双手的技巧配合，提高学员节奏的平衡性、敏感性、准确性，演奏方式多样化。</w:t>
            </w:r>
          </w:p>
        </w:tc>
      </w:tr>
      <w:tr w:rsidR="000E0D34" w14:paraId="70AAE6AB" w14:textId="77777777">
        <w:trPr>
          <w:jc w:val="center"/>
        </w:trPr>
        <w:tc>
          <w:tcPr>
            <w:tcW w:w="3670" w:type="dxa"/>
            <w:vAlign w:val="center"/>
          </w:tcPr>
          <w:p w14:paraId="0C14320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11</w:t>
            </w:r>
            <w:r>
              <w:rPr>
                <w:rFonts w:ascii="仿宋_GB2312" w:eastAsia="仿宋_GB2312" w:hAnsi="仿宋_GB2312" w:cs="仿宋_GB2312" w:hint="eastAsia"/>
                <w:kern w:val="0"/>
                <w:sz w:val="30"/>
                <w:szCs w:val="30"/>
                <w:lang w:bidi="ar"/>
              </w:rPr>
              <w:t>吉</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他</w:t>
            </w:r>
          </w:p>
        </w:tc>
        <w:tc>
          <w:tcPr>
            <w:tcW w:w="3020" w:type="dxa"/>
            <w:vAlign w:val="center"/>
          </w:tcPr>
          <w:p w14:paraId="7DD0219D"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34A67388"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初步掌握正确的弹奏方法、读谱方法，学会基本练习曲的弹奏。</w:t>
            </w:r>
          </w:p>
        </w:tc>
      </w:tr>
      <w:tr w:rsidR="000E0D34" w14:paraId="0E8FB947" w14:textId="77777777">
        <w:trPr>
          <w:jc w:val="center"/>
        </w:trPr>
        <w:tc>
          <w:tcPr>
            <w:tcW w:w="3670" w:type="dxa"/>
            <w:vAlign w:val="center"/>
          </w:tcPr>
          <w:p w14:paraId="67602C26" w14:textId="77777777" w:rsidR="000E0D34" w:rsidRDefault="00CA1C77">
            <w:pPr>
              <w:widowControl/>
              <w:jc w:val="center"/>
              <w:textAlignment w:val="center"/>
              <w:rPr>
                <w:rFonts w:ascii="仿宋_GB2312" w:eastAsia="仿宋_GB2312" w:hAnsi="仿宋_GB2312" w:cs="仿宋_GB2312"/>
                <w:b/>
                <w:bCs/>
                <w:sz w:val="30"/>
                <w:szCs w:val="30"/>
              </w:rPr>
            </w:pPr>
            <w:r>
              <w:rPr>
                <w:rFonts w:ascii="仿宋_GB2312" w:eastAsia="仿宋_GB2312" w:hAnsi="仿宋_GB2312" w:cs="仿宋_GB2312" w:hint="eastAsia"/>
                <w:kern w:val="0"/>
                <w:sz w:val="30"/>
                <w:szCs w:val="30"/>
                <w:lang w:bidi="ar"/>
              </w:rPr>
              <w:t>五、舞蹈体育类</w:t>
            </w:r>
          </w:p>
        </w:tc>
        <w:tc>
          <w:tcPr>
            <w:tcW w:w="3020" w:type="dxa"/>
          </w:tcPr>
          <w:p w14:paraId="6F8A9BB9" w14:textId="77777777" w:rsidR="000E0D34" w:rsidRDefault="000E0D34">
            <w:pPr>
              <w:spacing w:line="580" w:lineRule="exact"/>
              <w:jc w:val="center"/>
              <w:rPr>
                <w:rFonts w:ascii="仿宋_GB2312" w:eastAsia="仿宋_GB2312" w:hAnsi="仿宋_GB2312" w:cs="仿宋_GB2312"/>
                <w:sz w:val="30"/>
                <w:szCs w:val="30"/>
              </w:rPr>
            </w:pPr>
          </w:p>
        </w:tc>
        <w:tc>
          <w:tcPr>
            <w:tcW w:w="3360" w:type="dxa"/>
          </w:tcPr>
          <w:p w14:paraId="3384F3F4" w14:textId="77777777" w:rsidR="000E0D34" w:rsidRDefault="000E0D34">
            <w:pPr>
              <w:spacing w:line="440" w:lineRule="exact"/>
              <w:jc w:val="center"/>
              <w:rPr>
                <w:rFonts w:ascii="仿宋_GB2312" w:eastAsia="仿宋_GB2312" w:hAnsi="仿宋_GB2312" w:cs="仿宋_GB2312"/>
                <w:sz w:val="30"/>
                <w:szCs w:val="30"/>
              </w:rPr>
            </w:pPr>
          </w:p>
        </w:tc>
      </w:tr>
      <w:tr w:rsidR="000E0D34" w14:paraId="7A442F7D" w14:textId="77777777">
        <w:trPr>
          <w:jc w:val="center"/>
        </w:trPr>
        <w:tc>
          <w:tcPr>
            <w:tcW w:w="3670" w:type="dxa"/>
            <w:vAlign w:val="center"/>
          </w:tcPr>
          <w:p w14:paraId="3AC37FE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交谊舞</w:t>
            </w:r>
          </w:p>
        </w:tc>
        <w:tc>
          <w:tcPr>
            <w:tcW w:w="3020" w:type="dxa"/>
            <w:vAlign w:val="center"/>
          </w:tcPr>
          <w:p w14:paraId="790EBA1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45056017"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了解交谊舞相关基础知识和技术规范，学习正确的舞姿、规范的舞步。</w:t>
            </w:r>
          </w:p>
        </w:tc>
      </w:tr>
      <w:tr w:rsidR="000E0D34" w14:paraId="2F365989" w14:textId="77777777">
        <w:trPr>
          <w:jc w:val="center"/>
        </w:trPr>
        <w:tc>
          <w:tcPr>
            <w:tcW w:w="3670" w:type="dxa"/>
            <w:vAlign w:val="center"/>
          </w:tcPr>
          <w:p w14:paraId="24DEC626"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lastRenderedPageBreak/>
              <w:t>2</w:t>
            </w:r>
            <w:r>
              <w:rPr>
                <w:rFonts w:ascii="仿宋_GB2312" w:eastAsia="仿宋_GB2312" w:hAnsi="仿宋_GB2312" w:cs="仿宋_GB2312" w:hint="eastAsia"/>
                <w:kern w:val="0"/>
                <w:sz w:val="30"/>
                <w:szCs w:val="30"/>
                <w:lang w:bidi="ar"/>
              </w:rPr>
              <w:t>中国舞</w:t>
            </w:r>
          </w:p>
        </w:tc>
        <w:tc>
          <w:tcPr>
            <w:tcW w:w="3020" w:type="dxa"/>
            <w:vAlign w:val="center"/>
          </w:tcPr>
          <w:p w14:paraId="11645D79"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5262B13D"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通过形体舞、民族舞、古典舞的学习，使学员掌握舞蹈基础知识，具有一定的舞蹈表演能力学习。</w:t>
            </w:r>
          </w:p>
        </w:tc>
      </w:tr>
      <w:tr w:rsidR="000E0D34" w14:paraId="69B7BF48" w14:textId="77777777">
        <w:trPr>
          <w:jc w:val="center"/>
        </w:trPr>
        <w:tc>
          <w:tcPr>
            <w:tcW w:w="3670" w:type="dxa"/>
            <w:vAlign w:val="center"/>
          </w:tcPr>
          <w:p w14:paraId="5315B79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r>
              <w:rPr>
                <w:rFonts w:ascii="仿宋_GB2312" w:eastAsia="仿宋_GB2312" w:hAnsi="仿宋_GB2312" w:cs="仿宋_GB2312" w:hint="eastAsia"/>
                <w:kern w:val="0"/>
                <w:sz w:val="30"/>
                <w:szCs w:val="30"/>
                <w:lang w:bidi="ar"/>
              </w:rPr>
              <w:t>标准舞</w:t>
            </w:r>
          </w:p>
        </w:tc>
        <w:tc>
          <w:tcPr>
            <w:tcW w:w="3020" w:type="dxa"/>
            <w:vAlign w:val="center"/>
          </w:tcPr>
          <w:p w14:paraId="0330AEAB"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7DA979EF"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标准舞是移动性很强的舞蹈，通过学习，能使形体移动垂直稳定，提高灵活性和身体协调性。</w:t>
            </w:r>
          </w:p>
        </w:tc>
      </w:tr>
      <w:tr w:rsidR="000E0D34" w14:paraId="6C624273" w14:textId="77777777">
        <w:trPr>
          <w:jc w:val="center"/>
        </w:trPr>
        <w:tc>
          <w:tcPr>
            <w:tcW w:w="3670" w:type="dxa"/>
            <w:vAlign w:val="center"/>
          </w:tcPr>
          <w:p w14:paraId="49322EDB"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4</w:t>
            </w:r>
            <w:r>
              <w:rPr>
                <w:rFonts w:ascii="仿宋_GB2312" w:eastAsia="仿宋_GB2312" w:hAnsi="仿宋_GB2312" w:cs="仿宋_GB2312" w:hint="eastAsia"/>
                <w:kern w:val="0"/>
                <w:sz w:val="30"/>
                <w:szCs w:val="30"/>
                <w:lang w:bidi="ar"/>
              </w:rPr>
              <w:t>拉丁舞</w:t>
            </w:r>
          </w:p>
        </w:tc>
        <w:tc>
          <w:tcPr>
            <w:tcW w:w="3020" w:type="dxa"/>
            <w:vAlign w:val="center"/>
          </w:tcPr>
          <w:p w14:paraId="253C7182"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1ADB5BED"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学习拉丁舞手势和脚步的丰富内容，提高灵活性和身体协调性。</w:t>
            </w:r>
          </w:p>
        </w:tc>
      </w:tr>
      <w:tr w:rsidR="000E0D34" w14:paraId="0C8D364F" w14:textId="77777777">
        <w:trPr>
          <w:jc w:val="center"/>
        </w:trPr>
        <w:tc>
          <w:tcPr>
            <w:tcW w:w="3670" w:type="dxa"/>
            <w:vAlign w:val="center"/>
          </w:tcPr>
          <w:p w14:paraId="109C2E31"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5</w:t>
            </w:r>
            <w:r>
              <w:rPr>
                <w:rFonts w:ascii="仿宋_GB2312" w:eastAsia="仿宋_GB2312" w:hAnsi="仿宋_GB2312" w:cs="仿宋_GB2312" w:hint="eastAsia"/>
                <w:kern w:val="0"/>
                <w:sz w:val="30"/>
                <w:szCs w:val="30"/>
                <w:lang w:bidi="ar"/>
              </w:rPr>
              <w:t>时装模特</w:t>
            </w:r>
          </w:p>
        </w:tc>
        <w:tc>
          <w:tcPr>
            <w:tcW w:w="3020" w:type="dxa"/>
            <w:vAlign w:val="center"/>
          </w:tcPr>
          <w:p w14:paraId="52A4BD61"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15021931"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通过学习与训练，提升气质，提高身体素质，提高身体稳定性、协调性。</w:t>
            </w:r>
          </w:p>
        </w:tc>
      </w:tr>
      <w:tr w:rsidR="000E0D34" w14:paraId="189F904D" w14:textId="77777777">
        <w:trPr>
          <w:jc w:val="center"/>
        </w:trPr>
        <w:tc>
          <w:tcPr>
            <w:tcW w:w="3670" w:type="dxa"/>
            <w:vAlign w:val="center"/>
          </w:tcPr>
          <w:p w14:paraId="20692F72"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6</w:t>
            </w:r>
            <w:r>
              <w:rPr>
                <w:rFonts w:ascii="仿宋_GB2312" w:eastAsia="仿宋_GB2312" w:hAnsi="仿宋_GB2312" w:cs="仿宋_GB2312" w:hint="eastAsia"/>
                <w:kern w:val="0"/>
                <w:sz w:val="30"/>
                <w:szCs w:val="30"/>
                <w:lang w:bidi="ar"/>
              </w:rPr>
              <w:t>瑜</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伽</w:t>
            </w:r>
          </w:p>
        </w:tc>
        <w:tc>
          <w:tcPr>
            <w:tcW w:w="3020" w:type="dxa"/>
            <w:vAlign w:val="center"/>
          </w:tcPr>
          <w:p w14:paraId="7E4DEB79"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0E4F709B"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通过练习得到身体的舒展，缓解精神压力，增强免疫力，调节心理健康情绪。</w:t>
            </w:r>
          </w:p>
        </w:tc>
      </w:tr>
      <w:tr w:rsidR="000E0D34" w14:paraId="3FA89060" w14:textId="77777777">
        <w:trPr>
          <w:jc w:val="center"/>
        </w:trPr>
        <w:tc>
          <w:tcPr>
            <w:tcW w:w="3670" w:type="dxa"/>
            <w:vAlign w:val="center"/>
          </w:tcPr>
          <w:p w14:paraId="3C6F90F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7</w:t>
            </w:r>
            <w:r>
              <w:rPr>
                <w:rFonts w:ascii="仿宋_GB2312" w:eastAsia="仿宋_GB2312" w:hAnsi="仿宋_GB2312" w:cs="仿宋_GB2312" w:hint="eastAsia"/>
                <w:kern w:val="0"/>
                <w:sz w:val="30"/>
                <w:szCs w:val="30"/>
                <w:lang w:bidi="ar"/>
              </w:rPr>
              <w:t>太极拳（剑、扇等）</w:t>
            </w:r>
          </w:p>
        </w:tc>
        <w:tc>
          <w:tcPr>
            <w:tcW w:w="3020" w:type="dxa"/>
            <w:vAlign w:val="center"/>
          </w:tcPr>
          <w:p w14:paraId="1F196060"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2B92F408"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通过练习，可健身强身，提高身体素质。</w:t>
            </w:r>
          </w:p>
        </w:tc>
      </w:tr>
      <w:tr w:rsidR="000E0D34" w14:paraId="281E043A" w14:textId="77777777">
        <w:trPr>
          <w:jc w:val="center"/>
        </w:trPr>
        <w:tc>
          <w:tcPr>
            <w:tcW w:w="3670" w:type="dxa"/>
            <w:vAlign w:val="center"/>
          </w:tcPr>
          <w:p w14:paraId="40B798ED"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8</w:t>
            </w:r>
            <w:r>
              <w:rPr>
                <w:rFonts w:ascii="仿宋_GB2312" w:eastAsia="仿宋_GB2312" w:hAnsi="仿宋_GB2312" w:cs="仿宋_GB2312" w:hint="eastAsia"/>
                <w:kern w:val="0"/>
                <w:sz w:val="30"/>
                <w:szCs w:val="30"/>
                <w:lang w:bidi="ar"/>
              </w:rPr>
              <w:t>柔力球</w:t>
            </w:r>
          </w:p>
        </w:tc>
        <w:tc>
          <w:tcPr>
            <w:tcW w:w="3020" w:type="dxa"/>
            <w:vAlign w:val="center"/>
          </w:tcPr>
          <w:p w14:paraId="5E72A512"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6F338FBC"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将传统太极拳的拳理、拳法、拳技与现代网球、羽毛球等运动技术相结合，强身健体，提高身体素质。</w:t>
            </w:r>
          </w:p>
        </w:tc>
      </w:tr>
      <w:tr w:rsidR="000E0D34" w14:paraId="46329C16" w14:textId="77777777">
        <w:trPr>
          <w:jc w:val="center"/>
        </w:trPr>
        <w:tc>
          <w:tcPr>
            <w:tcW w:w="3670" w:type="dxa"/>
            <w:vAlign w:val="center"/>
          </w:tcPr>
          <w:p w14:paraId="2294F253" w14:textId="77777777" w:rsidR="000E0D34" w:rsidRDefault="00CA1C77">
            <w:pPr>
              <w:widowControl/>
              <w:jc w:val="center"/>
              <w:textAlignment w:val="center"/>
              <w:rPr>
                <w:rFonts w:ascii="仿宋_GB2312" w:eastAsia="仿宋_GB2312" w:hAnsi="仿宋_GB2312" w:cs="仿宋_GB2312"/>
                <w:b/>
                <w:bCs/>
                <w:sz w:val="30"/>
                <w:szCs w:val="30"/>
              </w:rPr>
            </w:pPr>
            <w:r>
              <w:rPr>
                <w:rFonts w:ascii="仿宋_GB2312" w:eastAsia="仿宋_GB2312" w:hAnsi="仿宋_GB2312" w:cs="仿宋_GB2312" w:hint="eastAsia"/>
                <w:kern w:val="0"/>
                <w:sz w:val="30"/>
                <w:szCs w:val="30"/>
                <w:lang w:bidi="ar"/>
              </w:rPr>
              <w:t>六、棋牌类</w:t>
            </w:r>
          </w:p>
        </w:tc>
        <w:tc>
          <w:tcPr>
            <w:tcW w:w="3020" w:type="dxa"/>
          </w:tcPr>
          <w:p w14:paraId="4721180B" w14:textId="77777777" w:rsidR="000E0D34" w:rsidRDefault="000E0D34">
            <w:pPr>
              <w:spacing w:line="580" w:lineRule="exact"/>
              <w:jc w:val="center"/>
              <w:rPr>
                <w:rFonts w:ascii="仿宋_GB2312" w:eastAsia="仿宋_GB2312" w:hAnsi="仿宋_GB2312" w:cs="仿宋_GB2312"/>
                <w:sz w:val="30"/>
                <w:szCs w:val="30"/>
              </w:rPr>
            </w:pPr>
          </w:p>
        </w:tc>
        <w:tc>
          <w:tcPr>
            <w:tcW w:w="3360" w:type="dxa"/>
          </w:tcPr>
          <w:p w14:paraId="5BA4392F" w14:textId="77777777" w:rsidR="000E0D34" w:rsidRDefault="000E0D34">
            <w:pPr>
              <w:spacing w:line="440" w:lineRule="exact"/>
              <w:jc w:val="center"/>
              <w:rPr>
                <w:rFonts w:ascii="仿宋_GB2312" w:eastAsia="仿宋_GB2312" w:hAnsi="仿宋_GB2312" w:cs="仿宋_GB2312"/>
                <w:sz w:val="30"/>
                <w:szCs w:val="30"/>
              </w:rPr>
            </w:pPr>
          </w:p>
        </w:tc>
      </w:tr>
      <w:tr w:rsidR="000E0D34" w14:paraId="2E098270" w14:textId="77777777">
        <w:trPr>
          <w:jc w:val="center"/>
        </w:trPr>
        <w:tc>
          <w:tcPr>
            <w:tcW w:w="3670" w:type="dxa"/>
            <w:vAlign w:val="center"/>
          </w:tcPr>
          <w:p w14:paraId="1E9AD3EE"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国际象棋</w:t>
            </w:r>
          </w:p>
        </w:tc>
        <w:tc>
          <w:tcPr>
            <w:tcW w:w="3020" w:type="dxa"/>
            <w:vAlign w:val="center"/>
          </w:tcPr>
          <w:p w14:paraId="34C1266E"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200</w:t>
            </w:r>
          </w:p>
        </w:tc>
        <w:tc>
          <w:tcPr>
            <w:tcW w:w="3360" w:type="dxa"/>
          </w:tcPr>
          <w:p w14:paraId="70EC230C"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国际象棋作为一项智力运动，对老年健康有着</w:t>
            </w:r>
            <w:r>
              <w:rPr>
                <w:rFonts w:ascii="仿宋_GB2312" w:eastAsia="仿宋_GB2312" w:hAnsi="仿宋_GB2312" w:cs="仿宋_GB2312" w:hint="eastAsia"/>
                <w:kern w:val="0"/>
                <w:sz w:val="30"/>
                <w:szCs w:val="30"/>
                <w:lang w:bidi="ar"/>
              </w:rPr>
              <w:lastRenderedPageBreak/>
              <w:t>积极地作用，下棋可让大脑敏锐，保持认知积极性。</w:t>
            </w:r>
          </w:p>
        </w:tc>
      </w:tr>
      <w:tr w:rsidR="000E0D34" w14:paraId="609B08B9" w14:textId="77777777">
        <w:trPr>
          <w:jc w:val="center"/>
        </w:trPr>
        <w:tc>
          <w:tcPr>
            <w:tcW w:w="3670" w:type="dxa"/>
            <w:vAlign w:val="center"/>
          </w:tcPr>
          <w:p w14:paraId="3DDDDEED"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lastRenderedPageBreak/>
              <w:t>2</w:t>
            </w:r>
            <w:r>
              <w:rPr>
                <w:rFonts w:ascii="仿宋_GB2312" w:eastAsia="仿宋_GB2312" w:hAnsi="仿宋_GB2312" w:cs="仿宋_GB2312" w:hint="eastAsia"/>
                <w:kern w:val="0"/>
                <w:sz w:val="30"/>
                <w:szCs w:val="30"/>
                <w:lang w:bidi="ar"/>
              </w:rPr>
              <w:t>桥牌</w:t>
            </w:r>
          </w:p>
        </w:tc>
        <w:tc>
          <w:tcPr>
            <w:tcW w:w="3020" w:type="dxa"/>
            <w:vAlign w:val="center"/>
          </w:tcPr>
          <w:p w14:paraId="03BDF49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200</w:t>
            </w:r>
          </w:p>
        </w:tc>
        <w:tc>
          <w:tcPr>
            <w:tcW w:w="3360" w:type="dxa"/>
          </w:tcPr>
          <w:p w14:paraId="295C9A5F"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桥牌是世界上最普及的智力运动项目之一，参与桥牌运动对于培养良好的理解与沟通能力、锻炼计算与逻辑思维能力有显著效用。</w:t>
            </w:r>
          </w:p>
        </w:tc>
      </w:tr>
      <w:tr w:rsidR="000E0D34" w14:paraId="28A68B05" w14:textId="77777777">
        <w:trPr>
          <w:jc w:val="center"/>
        </w:trPr>
        <w:tc>
          <w:tcPr>
            <w:tcW w:w="3670" w:type="dxa"/>
            <w:vAlign w:val="center"/>
          </w:tcPr>
          <w:p w14:paraId="36AA95B9"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proofErr w:type="gramStart"/>
            <w:r>
              <w:rPr>
                <w:rFonts w:ascii="仿宋_GB2312" w:eastAsia="仿宋_GB2312" w:hAnsi="仿宋_GB2312" w:cs="仿宋_GB2312" w:hint="eastAsia"/>
                <w:kern w:val="0"/>
                <w:sz w:val="30"/>
                <w:szCs w:val="30"/>
                <w:lang w:bidi="ar"/>
              </w:rPr>
              <w:t>掼蛋</w:t>
            </w:r>
            <w:proofErr w:type="gramEnd"/>
          </w:p>
        </w:tc>
        <w:tc>
          <w:tcPr>
            <w:tcW w:w="3020" w:type="dxa"/>
            <w:vAlign w:val="center"/>
          </w:tcPr>
          <w:p w14:paraId="493E9EFE"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200</w:t>
            </w:r>
          </w:p>
        </w:tc>
        <w:tc>
          <w:tcPr>
            <w:tcW w:w="3360" w:type="dxa"/>
          </w:tcPr>
          <w:p w14:paraId="02664660"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以两副扑克牌为竞赛工具，四人参与、两两结对进行的智力项目，可锻炼计算与逻辑思维能力。</w:t>
            </w:r>
          </w:p>
        </w:tc>
      </w:tr>
      <w:tr w:rsidR="000E0D34" w14:paraId="04226E74" w14:textId="77777777">
        <w:trPr>
          <w:jc w:val="center"/>
        </w:trPr>
        <w:tc>
          <w:tcPr>
            <w:tcW w:w="3670" w:type="dxa"/>
            <w:vAlign w:val="center"/>
          </w:tcPr>
          <w:p w14:paraId="183016DD"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七、智慧助老类</w:t>
            </w:r>
          </w:p>
        </w:tc>
        <w:tc>
          <w:tcPr>
            <w:tcW w:w="3020" w:type="dxa"/>
            <w:vAlign w:val="center"/>
          </w:tcPr>
          <w:p w14:paraId="07E9D0D0" w14:textId="77777777" w:rsidR="000E0D34" w:rsidRDefault="000E0D34">
            <w:pPr>
              <w:rPr>
                <w:rFonts w:ascii="仿宋_GB2312" w:eastAsia="仿宋_GB2312" w:hAnsi="仿宋_GB2312" w:cs="仿宋_GB2312"/>
                <w:sz w:val="30"/>
                <w:szCs w:val="30"/>
              </w:rPr>
            </w:pPr>
          </w:p>
        </w:tc>
        <w:tc>
          <w:tcPr>
            <w:tcW w:w="3360" w:type="dxa"/>
          </w:tcPr>
          <w:p w14:paraId="2FFC7BB4" w14:textId="77777777" w:rsidR="000E0D34" w:rsidRDefault="000E0D34">
            <w:pPr>
              <w:spacing w:line="440" w:lineRule="exact"/>
              <w:rPr>
                <w:rFonts w:ascii="仿宋_GB2312" w:eastAsia="仿宋_GB2312" w:hAnsi="仿宋_GB2312" w:cs="仿宋_GB2312"/>
                <w:sz w:val="30"/>
                <w:szCs w:val="30"/>
              </w:rPr>
            </w:pPr>
          </w:p>
        </w:tc>
      </w:tr>
      <w:tr w:rsidR="000E0D34" w14:paraId="79E84473" w14:textId="77777777">
        <w:trPr>
          <w:jc w:val="center"/>
        </w:trPr>
        <w:tc>
          <w:tcPr>
            <w:tcW w:w="3670" w:type="dxa"/>
            <w:vAlign w:val="center"/>
          </w:tcPr>
          <w:p w14:paraId="37F40540"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计算机与手机应用</w:t>
            </w:r>
          </w:p>
        </w:tc>
        <w:tc>
          <w:tcPr>
            <w:tcW w:w="3020" w:type="dxa"/>
            <w:vAlign w:val="center"/>
          </w:tcPr>
          <w:p w14:paraId="277A2911"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220</w:t>
            </w:r>
          </w:p>
        </w:tc>
        <w:tc>
          <w:tcPr>
            <w:tcW w:w="3360" w:type="dxa"/>
          </w:tcPr>
          <w:p w14:paraId="1486293A"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基本了解计算机知识，比较熟练使用计算机，学习文字录入及上网操作能力等内容。</w:t>
            </w:r>
          </w:p>
        </w:tc>
      </w:tr>
      <w:tr w:rsidR="000E0D34" w14:paraId="4DE34CAF" w14:textId="77777777">
        <w:trPr>
          <w:jc w:val="center"/>
        </w:trPr>
        <w:tc>
          <w:tcPr>
            <w:tcW w:w="3670" w:type="dxa"/>
            <w:vAlign w:val="center"/>
          </w:tcPr>
          <w:p w14:paraId="5E96DA53"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w:t>
            </w:r>
            <w:r>
              <w:rPr>
                <w:rFonts w:ascii="仿宋_GB2312" w:eastAsia="仿宋_GB2312" w:hAnsi="仿宋_GB2312" w:cs="仿宋_GB2312" w:hint="eastAsia"/>
                <w:kern w:val="0"/>
                <w:sz w:val="30"/>
                <w:szCs w:val="30"/>
                <w:lang w:bidi="ar"/>
              </w:rPr>
              <w:t>摄</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影</w:t>
            </w:r>
          </w:p>
        </w:tc>
        <w:tc>
          <w:tcPr>
            <w:tcW w:w="3020" w:type="dxa"/>
            <w:vAlign w:val="center"/>
          </w:tcPr>
          <w:p w14:paraId="5C428761"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220</w:t>
            </w:r>
          </w:p>
        </w:tc>
        <w:tc>
          <w:tcPr>
            <w:tcW w:w="3360" w:type="dxa"/>
          </w:tcPr>
          <w:p w14:paraId="7F507D49"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学习摄影基础课程、摄影软件基础、后期调整与合成等，独立完成</w:t>
            </w:r>
            <w:proofErr w:type="gramStart"/>
            <w:r>
              <w:rPr>
                <w:rFonts w:ascii="仿宋_GB2312" w:eastAsia="仿宋_GB2312" w:hAnsi="仿宋_GB2312" w:cs="仿宋_GB2312" w:hint="eastAsia"/>
                <w:kern w:val="0"/>
                <w:sz w:val="30"/>
                <w:szCs w:val="30"/>
                <w:lang w:bidi="ar"/>
              </w:rPr>
              <w:t>摄影全</w:t>
            </w:r>
            <w:proofErr w:type="gramEnd"/>
            <w:r>
              <w:rPr>
                <w:rFonts w:ascii="仿宋_GB2312" w:eastAsia="仿宋_GB2312" w:hAnsi="仿宋_GB2312" w:cs="仿宋_GB2312" w:hint="eastAsia"/>
                <w:kern w:val="0"/>
                <w:sz w:val="30"/>
                <w:szCs w:val="30"/>
                <w:lang w:bidi="ar"/>
              </w:rPr>
              <w:t>流程创作。</w:t>
            </w:r>
          </w:p>
        </w:tc>
      </w:tr>
      <w:tr w:rsidR="000E0D34" w14:paraId="1DA3EBCF" w14:textId="77777777">
        <w:trPr>
          <w:jc w:val="center"/>
        </w:trPr>
        <w:tc>
          <w:tcPr>
            <w:tcW w:w="3670" w:type="dxa"/>
            <w:vAlign w:val="center"/>
          </w:tcPr>
          <w:p w14:paraId="2401B67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proofErr w:type="gramStart"/>
            <w:r>
              <w:rPr>
                <w:rFonts w:ascii="仿宋_GB2312" w:eastAsia="仿宋_GB2312" w:hAnsi="仿宋_GB2312" w:cs="仿宋_GB2312" w:hint="eastAsia"/>
                <w:kern w:val="0"/>
                <w:sz w:val="30"/>
                <w:szCs w:val="30"/>
                <w:lang w:bidi="ar"/>
              </w:rPr>
              <w:t>银发电</w:t>
            </w:r>
            <w:proofErr w:type="gramEnd"/>
            <w:r>
              <w:rPr>
                <w:rFonts w:ascii="仿宋_GB2312" w:eastAsia="仿宋_GB2312" w:hAnsi="仿宋_GB2312" w:cs="仿宋_GB2312" w:hint="eastAsia"/>
                <w:kern w:val="0"/>
                <w:sz w:val="30"/>
                <w:szCs w:val="30"/>
                <w:lang w:bidi="ar"/>
              </w:rPr>
              <w:t>商直播</w:t>
            </w:r>
          </w:p>
        </w:tc>
        <w:tc>
          <w:tcPr>
            <w:tcW w:w="3020" w:type="dxa"/>
            <w:vAlign w:val="center"/>
          </w:tcPr>
          <w:p w14:paraId="70C17B0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220</w:t>
            </w:r>
          </w:p>
        </w:tc>
        <w:tc>
          <w:tcPr>
            <w:tcW w:w="3360" w:type="dxa"/>
          </w:tcPr>
          <w:p w14:paraId="49996AD3"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对老年人进行规范化的电商直播学习和培训，提高银发经济领域创业成功率。</w:t>
            </w:r>
          </w:p>
        </w:tc>
      </w:tr>
      <w:tr w:rsidR="000E0D34" w14:paraId="18979D3F" w14:textId="77777777">
        <w:trPr>
          <w:jc w:val="center"/>
        </w:trPr>
        <w:tc>
          <w:tcPr>
            <w:tcW w:w="3670" w:type="dxa"/>
            <w:vAlign w:val="center"/>
          </w:tcPr>
          <w:p w14:paraId="349A1ECB"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八、养生保健类</w:t>
            </w:r>
          </w:p>
        </w:tc>
        <w:tc>
          <w:tcPr>
            <w:tcW w:w="3020" w:type="dxa"/>
            <w:vAlign w:val="center"/>
          </w:tcPr>
          <w:p w14:paraId="179C2D3D" w14:textId="77777777" w:rsidR="000E0D34" w:rsidRDefault="000E0D34">
            <w:pPr>
              <w:jc w:val="center"/>
              <w:rPr>
                <w:rFonts w:ascii="仿宋_GB2312" w:eastAsia="仿宋_GB2312" w:hAnsi="仿宋_GB2312" w:cs="仿宋_GB2312"/>
                <w:sz w:val="30"/>
                <w:szCs w:val="30"/>
              </w:rPr>
            </w:pPr>
          </w:p>
        </w:tc>
        <w:tc>
          <w:tcPr>
            <w:tcW w:w="3360" w:type="dxa"/>
          </w:tcPr>
          <w:p w14:paraId="5D802851" w14:textId="77777777" w:rsidR="000E0D34" w:rsidRDefault="000E0D34">
            <w:pPr>
              <w:spacing w:line="440" w:lineRule="exact"/>
              <w:rPr>
                <w:rFonts w:ascii="仿宋_GB2312" w:eastAsia="仿宋_GB2312" w:hAnsi="仿宋_GB2312" w:cs="仿宋_GB2312"/>
                <w:sz w:val="30"/>
                <w:szCs w:val="30"/>
              </w:rPr>
            </w:pPr>
          </w:p>
        </w:tc>
      </w:tr>
      <w:tr w:rsidR="000E0D34" w14:paraId="1E33AD4B" w14:textId="77777777">
        <w:trPr>
          <w:jc w:val="center"/>
        </w:trPr>
        <w:tc>
          <w:tcPr>
            <w:tcW w:w="3670" w:type="dxa"/>
            <w:vAlign w:val="center"/>
          </w:tcPr>
          <w:p w14:paraId="0B7829F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中医经络</w:t>
            </w:r>
            <w:proofErr w:type="gramStart"/>
            <w:r>
              <w:rPr>
                <w:rFonts w:ascii="仿宋_GB2312" w:eastAsia="仿宋_GB2312" w:hAnsi="仿宋_GB2312" w:cs="仿宋_GB2312" w:hint="eastAsia"/>
                <w:kern w:val="0"/>
                <w:sz w:val="30"/>
                <w:szCs w:val="30"/>
                <w:lang w:bidi="ar"/>
              </w:rPr>
              <w:t>通康养</w:t>
            </w:r>
            <w:proofErr w:type="gramEnd"/>
          </w:p>
        </w:tc>
        <w:tc>
          <w:tcPr>
            <w:tcW w:w="3020" w:type="dxa"/>
            <w:vAlign w:val="center"/>
          </w:tcPr>
          <w:p w14:paraId="1BEFC04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57B036D0"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利用中药袋对全身经络穴位的拍打，提升机体</w:t>
            </w:r>
            <w:r>
              <w:rPr>
                <w:rFonts w:ascii="仿宋_GB2312" w:eastAsia="仿宋_GB2312" w:hAnsi="仿宋_GB2312" w:cs="仿宋_GB2312" w:hint="eastAsia"/>
                <w:kern w:val="0"/>
                <w:sz w:val="30"/>
                <w:szCs w:val="30"/>
                <w:lang w:bidi="ar"/>
              </w:rPr>
              <w:lastRenderedPageBreak/>
              <w:t>免疫力，通经活络，平衡气血。</w:t>
            </w:r>
          </w:p>
        </w:tc>
      </w:tr>
      <w:tr w:rsidR="000E0D34" w14:paraId="428A337F" w14:textId="77777777">
        <w:trPr>
          <w:jc w:val="center"/>
        </w:trPr>
        <w:tc>
          <w:tcPr>
            <w:tcW w:w="3670" w:type="dxa"/>
            <w:vAlign w:val="center"/>
          </w:tcPr>
          <w:p w14:paraId="3F8BE70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lastRenderedPageBreak/>
              <w:t>2</w:t>
            </w:r>
            <w:r>
              <w:rPr>
                <w:rFonts w:ascii="仿宋_GB2312" w:eastAsia="仿宋_GB2312" w:hAnsi="仿宋_GB2312" w:cs="仿宋_GB2312" w:hint="eastAsia"/>
                <w:kern w:val="0"/>
                <w:sz w:val="30"/>
                <w:szCs w:val="30"/>
                <w:lang w:bidi="ar"/>
              </w:rPr>
              <w:t>中医与易经气功保健</w:t>
            </w:r>
          </w:p>
        </w:tc>
        <w:tc>
          <w:tcPr>
            <w:tcW w:w="3020" w:type="dxa"/>
            <w:vAlign w:val="center"/>
          </w:tcPr>
          <w:p w14:paraId="752A7D4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7A163F60"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熟悉养生保健和老年慢性病生活方式管理的理论和知识。</w:t>
            </w:r>
          </w:p>
        </w:tc>
      </w:tr>
      <w:tr w:rsidR="000E0D34" w14:paraId="59653DB8" w14:textId="77777777">
        <w:trPr>
          <w:jc w:val="center"/>
        </w:trPr>
        <w:tc>
          <w:tcPr>
            <w:tcW w:w="3670" w:type="dxa"/>
            <w:vAlign w:val="center"/>
          </w:tcPr>
          <w:p w14:paraId="4AE65F16"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proofErr w:type="gramStart"/>
            <w:r>
              <w:rPr>
                <w:rFonts w:ascii="仿宋_GB2312" w:eastAsia="仿宋_GB2312" w:hAnsi="仿宋_GB2312" w:cs="仿宋_GB2312" w:hint="eastAsia"/>
                <w:kern w:val="0"/>
                <w:sz w:val="30"/>
                <w:szCs w:val="30"/>
                <w:lang w:bidi="ar"/>
              </w:rPr>
              <w:t>食疗康养</w:t>
            </w:r>
            <w:proofErr w:type="gramEnd"/>
          </w:p>
        </w:tc>
        <w:tc>
          <w:tcPr>
            <w:tcW w:w="3020" w:type="dxa"/>
            <w:vAlign w:val="center"/>
          </w:tcPr>
          <w:p w14:paraId="02DAA191"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1874F199"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在中医理论指导下，以日常生活中食物准确搭配，调节机体功能。</w:t>
            </w:r>
          </w:p>
        </w:tc>
      </w:tr>
      <w:tr w:rsidR="000E0D34" w14:paraId="60AAF450" w14:textId="77777777">
        <w:trPr>
          <w:jc w:val="center"/>
        </w:trPr>
        <w:tc>
          <w:tcPr>
            <w:tcW w:w="3670" w:type="dxa"/>
            <w:vAlign w:val="center"/>
          </w:tcPr>
          <w:p w14:paraId="1BFDA319"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4</w:t>
            </w:r>
            <w:r>
              <w:rPr>
                <w:rFonts w:ascii="仿宋_GB2312" w:eastAsia="仿宋_GB2312" w:hAnsi="仿宋_GB2312" w:cs="仿宋_GB2312" w:hint="eastAsia"/>
                <w:kern w:val="0"/>
                <w:sz w:val="30"/>
                <w:szCs w:val="30"/>
                <w:lang w:bidi="ar"/>
              </w:rPr>
              <w:t>中医养生</w:t>
            </w:r>
          </w:p>
        </w:tc>
        <w:tc>
          <w:tcPr>
            <w:tcW w:w="3020" w:type="dxa"/>
            <w:vAlign w:val="center"/>
          </w:tcPr>
          <w:p w14:paraId="6C66B51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3B3E50B5"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掌握中医养生保健的相关知识与技能。</w:t>
            </w:r>
          </w:p>
        </w:tc>
      </w:tr>
      <w:tr w:rsidR="000E0D34" w14:paraId="41645EFF" w14:textId="77777777">
        <w:trPr>
          <w:jc w:val="center"/>
        </w:trPr>
        <w:tc>
          <w:tcPr>
            <w:tcW w:w="3670" w:type="dxa"/>
            <w:vAlign w:val="center"/>
          </w:tcPr>
          <w:p w14:paraId="196B829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九、护理类</w:t>
            </w:r>
          </w:p>
        </w:tc>
        <w:tc>
          <w:tcPr>
            <w:tcW w:w="3020" w:type="dxa"/>
            <w:vAlign w:val="center"/>
          </w:tcPr>
          <w:p w14:paraId="4C7ED445" w14:textId="77777777" w:rsidR="000E0D34" w:rsidRDefault="000E0D34">
            <w:pPr>
              <w:jc w:val="center"/>
              <w:rPr>
                <w:rFonts w:ascii="仿宋_GB2312" w:eastAsia="仿宋_GB2312" w:hAnsi="仿宋_GB2312" w:cs="仿宋_GB2312"/>
                <w:sz w:val="30"/>
                <w:szCs w:val="30"/>
              </w:rPr>
            </w:pPr>
          </w:p>
        </w:tc>
        <w:tc>
          <w:tcPr>
            <w:tcW w:w="3360" w:type="dxa"/>
          </w:tcPr>
          <w:p w14:paraId="38A231FC" w14:textId="77777777" w:rsidR="000E0D34" w:rsidRDefault="000E0D34">
            <w:pPr>
              <w:spacing w:line="440" w:lineRule="exact"/>
              <w:rPr>
                <w:rFonts w:ascii="仿宋_GB2312" w:eastAsia="仿宋_GB2312" w:hAnsi="仿宋_GB2312" w:cs="仿宋_GB2312"/>
                <w:sz w:val="30"/>
                <w:szCs w:val="30"/>
              </w:rPr>
            </w:pPr>
          </w:p>
        </w:tc>
      </w:tr>
      <w:tr w:rsidR="000E0D34" w14:paraId="407D1E6F" w14:textId="77777777">
        <w:trPr>
          <w:jc w:val="center"/>
        </w:trPr>
        <w:tc>
          <w:tcPr>
            <w:tcW w:w="3670" w:type="dxa"/>
            <w:vAlign w:val="center"/>
          </w:tcPr>
          <w:p w14:paraId="429D3D4B"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小儿推拿</w:t>
            </w:r>
          </w:p>
        </w:tc>
        <w:tc>
          <w:tcPr>
            <w:tcW w:w="3020" w:type="dxa"/>
            <w:vAlign w:val="center"/>
          </w:tcPr>
          <w:p w14:paraId="25454C3A"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6E8A08B6"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通过对小儿体表的特定穴位施以特定的手法，从而达到有病治病、无病保健的绿色医疗手段。</w:t>
            </w:r>
          </w:p>
        </w:tc>
      </w:tr>
      <w:tr w:rsidR="000E0D34" w14:paraId="4D84139E" w14:textId="77777777">
        <w:trPr>
          <w:jc w:val="center"/>
        </w:trPr>
        <w:tc>
          <w:tcPr>
            <w:tcW w:w="3670" w:type="dxa"/>
            <w:vAlign w:val="center"/>
          </w:tcPr>
          <w:p w14:paraId="1B056CF5"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w:t>
            </w:r>
            <w:r>
              <w:rPr>
                <w:rFonts w:ascii="仿宋_GB2312" w:eastAsia="仿宋_GB2312" w:hAnsi="仿宋_GB2312" w:cs="仿宋_GB2312" w:hint="eastAsia"/>
                <w:kern w:val="0"/>
                <w:sz w:val="30"/>
                <w:szCs w:val="30"/>
                <w:lang w:bidi="ar"/>
              </w:rPr>
              <w:t>母婴护理</w:t>
            </w:r>
          </w:p>
        </w:tc>
        <w:tc>
          <w:tcPr>
            <w:tcW w:w="3020" w:type="dxa"/>
            <w:vAlign w:val="center"/>
          </w:tcPr>
          <w:p w14:paraId="3A31A44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240</w:t>
            </w:r>
          </w:p>
        </w:tc>
        <w:tc>
          <w:tcPr>
            <w:tcW w:w="3360" w:type="dxa"/>
          </w:tcPr>
          <w:p w14:paraId="1D79321C"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学习掌握一定新生儿及产褥期妇女的护理基本理论，具备一定的护理技能。</w:t>
            </w:r>
          </w:p>
        </w:tc>
      </w:tr>
      <w:tr w:rsidR="000E0D34" w14:paraId="427D75DA" w14:textId="77777777">
        <w:trPr>
          <w:jc w:val="center"/>
        </w:trPr>
        <w:tc>
          <w:tcPr>
            <w:tcW w:w="3670" w:type="dxa"/>
            <w:vAlign w:val="center"/>
          </w:tcPr>
          <w:p w14:paraId="5EF17E1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十、民俗艺术类</w:t>
            </w:r>
          </w:p>
        </w:tc>
        <w:tc>
          <w:tcPr>
            <w:tcW w:w="3020" w:type="dxa"/>
            <w:vAlign w:val="center"/>
          </w:tcPr>
          <w:p w14:paraId="7180506A" w14:textId="77777777" w:rsidR="000E0D34" w:rsidRDefault="000E0D34">
            <w:pPr>
              <w:jc w:val="center"/>
              <w:rPr>
                <w:rFonts w:ascii="仿宋_GB2312" w:eastAsia="仿宋_GB2312" w:hAnsi="仿宋_GB2312" w:cs="仿宋_GB2312"/>
                <w:sz w:val="30"/>
                <w:szCs w:val="30"/>
              </w:rPr>
            </w:pPr>
          </w:p>
        </w:tc>
        <w:tc>
          <w:tcPr>
            <w:tcW w:w="3360" w:type="dxa"/>
          </w:tcPr>
          <w:p w14:paraId="6299D496" w14:textId="77777777" w:rsidR="000E0D34" w:rsidRDefault="000E0D34">
            <w:pPr>
              <w:spacing w:line="440" w:lineRule="exact"/>
              <w:rPr>
                <w:rFonts w:ascii="仿宋_GB2312" w:eastAsia="仿宋_GB2312" w:hAnsi="仿宋_GB2312" w:cs="仿宋_GB2312"/>
                <w:sz w:val="30"/>
                <w:szCs w:val="30"/>
              </w:rPr>
            </w:pPr>
          </w:p>
        </w:tc>
      </w:tr>
      <w:tr w:rsidR="000E0D34" w14:paraId="37DF167A" w14:textId="77777777">
        <w:trPr>
          <w:trHeight w:val="625"/>
          <w:jc w:val="center"/>
        </w:trPr>
        <w:tc>
          <w:tcPr>
            <w:tcW w:w="3670" w:type="dxa"/>
            <w:vAlign w:val="center"/>
          </w:tcPr>
          <w:p w14:paraId="621F139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剪</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纸</w:t>
            </w:r>
          </w:p>
        </w:tc>
        <w:tc>
          <w:tcPr>
            <w:tcW w:w="3020" w:type="dxa"/>
            <w:vAlign w:val="center"/>
          </w:tcPr>
          <w:p w14:paraId="5D3FA18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6D24CD26" w14:textId="77777777" w:rsidR="000E0D34" w:rsidRDefault="00CA1C77">
            <w:pPr>
              <w:widowControl/>
              <w:spacing w:line="440" w:lineRule="exact"/>
              <w:textAlignment w:val="center"/>
              <w:rPr>
                <w:rFonts w:ascii="仿宋_GB2312" w:eastAsia="仿宋_GB2312" w:hAnsi="仿宋_GB2312" w:cs="仿宋_GB2312"/>
                <w:sz w:val="30"/>
                <w:szCs w:val="30"/>
              </w:rPr>
            </w:pPr>
            <w:r>
              <w:rPr>
                <w:rStyle w:val="font21"/>
                <w:rFonts w:ascii="仿宋_GB2312" w:eastAsia="仿宋_GB2312" w:hAnsi="仿宋_GB2312" w:cs="仿宋_GB2312"/>
                <w:color w:val="auto"/>
                <w:lang w:bidi="ar"/>
              </w:rPr>
              <w:t>（动脑动手，学习剪纸技法表现，掌握一定剪纸技能）</w:t>
            </w:r>
          </w:p>
        </w:tc>
      </w:tr>
      <w:tr w:rsidR="000E0D34" w14:paraId="043A066F" w14:textId="77777777">
        <w:trPr>
          <w:trHeight w:val="625"/>
          <w:jc w:val="center"/>
        </w:trPr>
        <w:tc>
          <w:tcPr>
            <w:tcW w:w="3670" w:type="dxa"/>
            <w:vAlign w:val="center"/>
          </w:tcPr>
          <w:p w14:paraId="046E20EA"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w:t>
            </w:r>
            <w:r>
              <w:rPr>
                <w:rFonts w:ascii="仿宋_GB2312" w:eastAsia="仿宋_GB2312" w:hAnsi="仿宋_GB2312" w:cs="仿宋_GB2312" w:hint="eastAsia"/>
                <w:kern w:val="0"/>
                <w:sz w:val="30"/>
                <w:szCs w:val="30"/>
                <w:lang w:bidi="ar"/>
              </w:rPr>
              <w:t>茶</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艺</w:t>
            </w:r>
          </w:p>
        </w:tc>
        <w:tc>
          <w:tcPr>
            <w:tcW w:w="3020" w:type="dxa"/>
            <w:vAlign w:val="center"/>
          </w:tcPr>
          <w:p w14:paraId="0FF1554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386134F9" w14:textId="77777777" w:rsidR="000E0D34" w:rsidRDefault="00CA1C77">
            <w:pPr>
              <w:widowControl/>
              <w:spacing w:line="440" w:lineRule="exact"/>
              <w:textAlignment w:val="center"/>
              <w:rPr>
                <w:rFonts w:ascii="仿宋_GB2312" w:eastAsia="仿宋_GB2312" w:hAnsi="仿宋_GB2312" w:cs="仿宋_GB2312"/>
                <w:sz w:val="30"/>
                <w:szCs w:val="30"/>
              </w:rPr>
            </w:pPr>
            <w:r>
              <w:rPr>
                <w:rStyle w:val="font21"/>
                <w:rFonts w:ascii="仿宋_GB2312" w:eastAsia="仿宋_GB2312" w:hAnsi="仿宋_GB2312" w:cs="仿宋_GB2312"/>
                <w:color w:val="auto"/>
                <w:lang w:bidi="ar"/>
              </w:rPr>
              <w:t>（学会静心、泡茶拿起与</w:t>
            </w:r>
            <w:proofErr w:type="gramStart"/>
            <w:r>
              <w:rPr>
                <w:rStyle w:val="font21"/>
                <w:rFonts w:ascii="仿宋_GB2312" w:eastAsia="仿宋_GB2312" w:hAnsi="仿宋_GB2312" w:cs="仿宋_GB2312"/>
                <w:color w:val="auto"/>
                <w:lang w:bidi="ar"/>
              </w:rPr>
              <w:t>放下间</w:t>
            </w:r>
            <w:proofErr w:type="gramEnd"/>
            <w:r>
              <w:rPr>
                <w:rStyle w:val="font21"/>
                <w:rFonts w:ascii="仿宋_GB2312" w:eastAsia="仿宋_GB2312" w:hAnsi="仿宋_GB2312" w:cs="仿宋_GB2312"/>
                <w:color w:val="auto"/>
                <w:lang w:bidi="ar"/>
              </w:rPr>
              <w:t>的学问，从注水与出汤中练就从容，学会品茶要</w:t>
            </w:r>
            <w:proofErr w:type="gramStart"/>
            <w:r>
              <w:rPr>
                <w:rStyle w:val="font21"/>
                <w:rFonts w:ascii="仿宋_GB2312" w:eastAsia="仿宋_GB2312" w:hAnsi="仿宋_GB2312" w:cs="仿宋_GB2312"/>
                <w:color w:val="auto"/>
                <w:lang w:bidi="ar"/>
              </w:rPr>
              <w:t>谛</w:t>
            </w:r>
            <w:proofErr w:type="gramEnd"/>
            <w:r>
              <w:rPr>
                <w:rStyle w:val="font21"/>
                <w:rFonts w:ascii="仿宋_GB2312" w:eastAsia="仿宋_GB2312" w:hAnsi="仿宋_GB2312" w:cs="仿宋_GB2312"/>
                <w:color w:val="auto"/>
                <w:lang w:bidi="ar"/>
              </w:rPr>
              <w:t>）</w:t>
            </w:r>
          </w:p>
        </w:tc>
      </w:tr>
      <w:tr w:rsidR="000E0D34" w14:paraId="47023913" w14:textId="77777777">
        <w:trPr>
          <w:trHeight w:val="625"/>
          <w:jc w:val="center"/>
        </w:trPr>
        <w:tc>
          <w:tcPr>
            <w:tcW w:w="3670" w:type="dxa"/>
            <w:vAlign w:val="center"/>
          </w:tcPr>
          <w:p w14:paraId="411578DC"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r>
              <w:rPr>
                <w:rFonts w:ascii="仿宋_GB2312" w:eastAsia="仿宋_GB2312" w:hAnsi="仿宋_GB2312" w:cs="仿宋_GB2312" w:hint="eastAsia"/>
                <w:kern w:val="0"/>
                <w:sz w:val="30"/>
                <w:szCs w:val="30"/>
                <w:lang w:bidi="ar"/>
              </w:rPr>
              <w:t>化妆美学</w:t>
            </w:r>
          </w:p>
        </w:tc>
        <w:tc>
          <w:tcPr>
            <w:tcW w:w="3020" w:type="dxa"/>
            <w:vAlign w:val="center"/>
          </w:tcPr>
          <w:p w14:paraId="6FCA7406"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150</w:t>
            </w:r>
          </w:p>
        </w:tc>
        <w:tc>
          <w:tcPr>
            <w:tcW w:w="3360" w:type="dxa"/>
          </w:tcPr>
          <w:p w14:paraId="44D1FDCB" w14:textId="77777777" w:rsidR="000E0D34" w:rsidRDefault="00CA1C77">
            <w:pPr>
              <w:widowControl/>
              <w:spacing w:line="440" w:lineRule="exact"/>
              <w:textAlignment w:val="center"/>
              <w:rPr>
                <w:rFonts w:ascii="仿宋_GB2312" w:eastAsia="仿宋_GB2312" w:hAnsi="仿宋_GB2312" w:cs="仿宋_GB2312"/>
                <w:sz w:val="30"/>
                <w:szCs w:val="30"/>
              </w:rPr>
            </w:pPr>
            <w:r>
              <w:rPr>
                <w:rStyle w:val="font21"/>
                <w:rFonts w:ascii="仿宋_GB2312" w:eastAsia="仿宋_GB2312" w:hAnsi="仿宋_GB2312" w:cs="仿宋_GB2312"/>
                <w:color w:val="auto"/>
                <w:lang w:bidi="ar"/>
              </w:rPr>
              <w:t>（学习日常妆容、简单的盘发技能）</w:t>
            </w:r>
          </w:p>
        </w:tc>
      </w:tr>
      <w:tr w:rsidR="000E0D34" w14:paraId="479078D1" w14:textId="77777777">
        <w:trPr>
          <w:trHeight w:val="625"/>
          <w:jc w:val="center"/>
        </w:trPr>
        <w:tc>
          <w:tcPr>
            <w:tcW w:w="3670" w:type="dxa"/>
            <w:vAlign w:val="center"/>
          </w:tcPr>
          <w:p w14:paraId="3B54700F"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lastRenderedPageBreak/>
              <w:t>十一、生活艺术类</w:t>
            </w:r>
          </w:p>
        </w:tc>
        <w:tc>
          <w:tcPr>
            <w:tcW w:w="3020" w:type="dxa"/>
            <w:vAlign w:val="center"/>
          </w:tcPr>
          <w:p w14:paraId="315BC757" w14:textId="77777777" w:rsidR="000E0D34" w:rsidRDefault="000E0D34">
            <w:pPr>
              <w:jc w:val="center"/>
              <w:rPr>
                <w:rFonts w:ascii="仿宋_GB2312" w:eastAsia="仿宋_GB2312" w:hAnsi="仿宋_GB2312" w:cs="仿宋_GB2312"/>
                <w:sz w:val="30"/>
                <w:szCs w:val="30"/>
              </w:rPr>
            </w:pPr>
          </w:p>
        </w:tc>
        <w:tc>
          <w:tcPr>
            <w:tcW w:w="3360" w:type="dxa"/>
          </w:tcPr>
          <w:p w14:paraId="28FB30EB" w14:textId="77777777" w:rsidR="000E0D34" w:rsidRDefault="000E0D34">
            <w:pPr>
              <w:spacing w:line="440" w:lineRule="exact"/>
              <w:rPr>
                <w:rFonts w:ascii="仿宋_GB2312" w:eastAsia="仿宋_GB2312" w:hAnsi="仿宋_GB2312" w:cs="仿宋_GB2312"/>
                <w:sz w:val="30"/>
                <w:szCs w:val="30"/>
              </w:rPr>
            </w:pPr>
          </w:p>
        </w:tc>
      </w:tr>
      <w:tr w:rsidR="000E0D34" w14:paraId="1CAC4C75" w14:textId="77777777">
        <w:trPr>
          <w:trHeight w:val="625"/>
          <w:jc w:val="center"/>
        </w:trPr>
        <w:tc>
          <w:tcPr>
            <w:tcW w:w="3670" w:type="dxa"/>
            <w:vAlign w:val="center"/>
          </w:tcPr>
          <w:p w14:paraId="0C77D4C7"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1</w:t>
            </w:r>
            <w:r>
              <w:rPr>
                <w:rFonts w:ascii="仿宋_GB2312" w:eastAsia="仿宋_GB2312" w:hAnsi="仿宋_GB2312" w:cs="仿宋_GB2312" w:hint="eastAsia"/>
                <w:kern w:val="0"/>
                <w:sz w:val="30"/>
                <w:szCs w:val="30"/>
                <w:lang w:bidi="ar"/>
              </w:rPr>
              <w:t>陶</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hint="eastAsia"/>
                <w:kern w:val="0"/>
                <w:sz w:val="30"/>
                <w:szCs w:val="30"/>
                <w:lang w:bidi="ar"/>
              </w:rPr>
              <w:t>艺</w:t>
            </w:r>
          </w:p>
        </w:tc>
        <w:tc>
          <w:tcPr>
            <w:tcW w:w="3020" w:type="dxa"/>
            <w:vAlign w:val="center"/>
          </w:tcPr>
          <w:p w14:paraId="6C2A8A84"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200</w:t>
            </w:r>
          </w:p>
        </w:tc>
        <w:tc>
          <w:tcPr>
            <w:tcW w:w="3360" w:type="dxa"/>
          </w:tcPr>
          <w:p w14:paraId="3710DAF2"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用手和塑性工具，捏塑成各种形象</w:t>
            </w:r>
          </w:p>
        </w:tc>
      </w:tr>
      <w:tr w:rsidR="000E0D34" w14:paraId="2A130E08" w14:textId="77777777">
        <w:trPr>
          <w:trHeight w:val="625"/>
          <w:jc w:val="center"/>
        </w:trPr>
        <w:tc>
          <w:tcPr>
            <w:tcW w:w="3670" w:type="dxa"/>
            <w:vAlign w:val="center"/>
          </w:tcPr>
          <w:p w14:paraId="18FDF67A"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w:t>
            </w:r>
            <w:r>
              <w:rPr>
                <w:rFonts w:ascii="仿宋_GB2312" w:eastAsia="仿宋_GB2312" w:hAnsi="仿宋_GB2312" w:cs="仿宋_GB2312" w:hint="eastAsia"/>
                <w:kern w:val="0"/>
                <w:sz w:val="30"/>
                <w:szCs w:val="30"/>
                <w:lang w:bidi="ar"/>
              </w:rPr>
              <w:t>烹</w:t>
            </w:r>
            <w:r>
              <w:rPr>
                <w:rFonts w:ascii="仿宋_GB2312" w:eastAsia="仿宋_GB2312" w:hAnsi="仿宋_GB2312" w:cs="仿宋_GB2312" w:hint="eastAsia"/>
                <w:kern w:val="0"/>
                <w:sz w:val="30"/>
                <w:szCs w:val="30"/>
                <w:lang w:bidi="ar"/>
              </w:rPr>
              <w:t xml:space="preserve">  </w:t>
            </w:r>
            <w:proofErr w:type="gramStart"/>
            <w:r>
              <w:rPr>
                <w:rFonts w:ascii="仿宋_GB2312" w:eastAsia="仿宋_GB2312" w:hAnsi="仿宋_GB2312" w:cs="仿宋_GB2312" w:hint="eastAsia"/>
                <w:kern w:val="0"/>
                <w:sz w:val="30"/>
                <w:szCs w:val="30"/>
                <w:lang w:bidi="ar"/>
              </w:rPr>
              <w:t>饪</w:t>
            </w:r>
            <w:proofErr w:type="gramEnd"/>
          </w:p>
        </w:tc>
        <w:tc>
          <w:tcPr>
            <w:tcW w:w="3020" w:type="dxa"/>
            <w:vAlign w:val="center"/>
          </w:tcPr>
          <w:p w14:paraId="61E57538"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200</w:t>
            </w:r>
          </w:p>
        </w:tc>
        <w:tc>
          <w:tcPr>
            <w:tcW w:w="3360" w:type="dxa"/>
          </w:tcPr>
          <w:p w14:paraId="3ACEC973"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通过对烹饪专业的学习，使学员重点掌握烹饪原料知识，烹饪加工技术，烹饪技术，对如何做好家常菜进行详细教学，引导学员合理搭配营养膳食。</w:t>
            </w:r>
          </w:p>
        </w:tc>
      </w:tr>
      <w:tr w:rsidR="000E0D34" w14:paraId="42D545B3" w14:textId="77777777">
        <w:trPr>
          <w:trHeight w:val="625"/>
          <w:jc w:val="center"/>
        </w:trPr>
        <w:tc>
          <w:tcPr>
            <w:tcW w:w="3670" w:type="dxa"/>
            <w:vAlign w:val="center"/>
          </w:tcPr>
          <w:p w14:paraId="380E06CC"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3</w:t>
            </w:r>
            <w:r>
              <w:rPr>
                <w:rFonts w:ascii="仿宋_GB2312" w:eastAsia="仿宋_GB2312" w:hAnsi="仿宋_GB2312" w:cs="仿宋_GB2312" w:hint="eastAsia"/>
                <w:kern w:val="0"/>
                <w:sz w:val="30"/>
                <w:szCs w:val="30"/>
                <w:lang w:bidi="ar"/>
              </w:rPr>
              <w:t>插花与花艺设计</w:t>
            </w:r>
          </w:p>
        </w:tc>
        <w:tc>
          <w:tcPr>
            <w:tcW w:w="3020" w:type="dxa"/>
            <w:vAlign w:val="center"/>
          </w:tcPr>
          <w:p w14:paraId="0D279B4D"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200</w:t>
            </w:r>
          </w:p>
        </w:tc>
        <w:tc>
          <w:tcPr>
            <w:tcW w:w="3360" w:type="dxa"/>
          </w:tcPr>
          <w:p w14:paraId="437D8E9F"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利用每种花材的美妙姿态、个性气质，巧妙配合，增添高雅已经，修炼自我内心的平静、深厚的文化底蕴及传统审美。</w:t>
            </w:r>
          </w:p>
        </w:tc>
      </w:tr>
      <w:tr w:rsidR="000E0D34" w14:paraId="687B03C1" w14:textId="77777777">
        <w:trPr>
          <w:trHeight w:val="625"/>
          <w:jc w:val="center"/>
        </w:trPr>
        <w:tc>
          <w:tcPr>
            <w:tcW w:w="3670" w:type="dxa"/>
            <w:vAlign w:val="center"/>
          </w:tcPr>
          <w:p w14:paraId="0ADFB900"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4</w:t>
            </w:r>
            <w:r>
              <w:rPr>
                <w:rFonts w:ascii="仿宋_GB2312" w:eastAsia="仿宋_GB2312" w:hAnsi="仿宋_GB2312" w:cs="仿宋_GB2312" w:hint="eastAsia"/>
                <w:kern w:val="0"/>
                <w:sz w:val="30"/>
                <w:szCs w:val="30"/>
                <w:lang w:bidi="ar"/>
              </w:rPr>
              <w:t>面塑</w:t>
            </w:r>
          </w:p>
        </w:tc>
        <w:tc>
          <w:tcPr>
            <w:tcW w:w="3020" w:type="dxa"/>
            <w:vAlign w:val="center"/>
          </w:tcPr>
          <w:p w14:paraId="43C8E7BA" w14:textId="77777777" w:rsidR="000E0D34" w:rsidRDefault="00CA1C77">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200</w:t>
            </w:r>
          </w:p>
        </w:tc>
        <w:tc>
          <w:tcPr>
            <w:tcW w:w="3360" w:type="dxa"/>
          </w:tcPr>
          <w:p w14:paraId="0D6EA34A" w14:textId="77777777" w:rsidR="000E0D34" w:rsidRDefault="00CA1C77">
            <w:pPr>
              <w:widowControl/>
              <w:spacing w:line="440" w:lineRule="exac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以面粉、糯米粉、甘油等为原料制成熟面团后，捏塑成各种具体形象的中国传统手工技艺。</w:t>
            </w:r>
          </w:p>
        </w:tc>
      </w:tr>
    </w:tbl>
    <w:p w14:paraId="524BF3F4" w14:textId="77777777" w:rsidR="000E0D34" w:rsidRDefault="00CA1C77">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备注：以上为现有专业，今后将根据十一大类专业的发展和学员的需求，不断完善和增加新专业，其收费标准参照大类专业收费。</w:t>
      </w:r>
    </w:p>
    <w:p w14:paraId="46DAC69C" w14:textId="77777777" w:rsidR="000E0D34" w:rsidRDefault="000E0D34"/>
    <w:sectPr w:rsidR="000E0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AC31" w14:textId="77777777" w:rsidR="00CA1C77" w:rsidRDefault="00CA1C77">
      <w:pPr>
        <w:spacing w:line="240" w:lineRule="auto"/>
      </w:pPr>
      <w:r>
        <w:separator/>
      </w:r>
    </w:p>
  </w:endnote>
  <w:endnote w:type="continuationSeparator" w:id="0">
    <w:p w14:paraId="720E276E" w14:textId="77777777" w:rsidR="00CA1C77" w:rsidRDefault="00CA1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2312">
    <w:altName w:val="方正仿宋_GBK"/>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5F4F" w14:textId="77777777" w:rsidR="00CA1C77" w:rsidRDefault="00CA1C77">
      <w:pPr>
        <w:spacing w:line="240" w:lineRule="auto"/>
      </w:pPr>
      <w:r>
        <w:separator/>
      </w:r>
    </w:p>
  </w:footnote>
  <w:footnote w:type="continuationSeparator" w:id="0">
    <w:p w14:paraId="7F29F325" w14:textId="77777777" w:rsidR="00CA1C77" w:rsidRDefault="00CA1C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1826F2"/>
    <w:rsid w:val="BBFFA496"/>
    <w:rsid w:val="EF7FD0D4"/>
    <w:rsid w:val="EFDFCE3F"/>
    <w:rsid w:val="F7FF5DE7"/>
    <w:rsid w:val="FD4EE316"/>
    <w:rsid w:val="000E0D34"/>
    <w:rsid w:val="001A3EE5"/>
    <w:rsid w:val="001E5F64"/>
    <w:rsid w:val="0026233D"/>
    <w:rsid w:val="00544607"/>
    <w:rsid w:val="00636316"/>
    <w:rsid w:val="0073554E"/>
    <w:rsid w:val="00792BED"/>
    <w:rsid w:val="007B6124"/>
    <w:rsid w:val="008E368A"/>
    <w:rsid w:val="00A93A95"/>
    <w:rsid w:val="00AB72A9"/>
    <w:rsid w:val="00AF3972"/>
    <w:rsid w:val="00C46823"/>
    <w:rsid w:val="00C635D7"/>
    <w:rsid w:val="00CA1C77"/>
    <w:rsid w:val="00DF24F9"/>
    <w:rsid w:val="00ED02A4"/>
    <w:rsid w:val="00F07209"/>
    <w:rsid w:val="00F50CBA"/>
    <w:rsid w:val="00FA50F9"/>
    <w:rsid w:val="091826F2"/>
    <w:rsid w:val="4B7FDB70"/>
    <w:rsid w:val="5F67A17A"/>
    <w:rsid w:val="692EE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FE9A"/>
  <w15:docId w15:val="{71FCE6BF-9903-43FC-BAAF-D8D3D8B2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font21">
    <w:name w:val="font21"/>
    <w:basedOn w:val="a0"/>
    <w:qFormat/>
    <w:rPr>
      <w:rFonts w:ascii="宋体" w:eastAsia="宋体" w:hAnsi="宋体" w:cs="宋体" w:hint="eastAsia"/>
      <w:color w:val="000000"/>
      <w:sz w:val="30"/>
      <w:szCs w:val="3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510</Words>
  <Characters>2911</Characters>
  <Application>Microsoft Office Word</Application>
  <DocSecurity>0</DocSecurity>
  <Lines>24</Lines>
  <Paragraphs>6</Paragraphs>
  <ScaleCrop>false</ScaleCrop>
  <Company>Microsoft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木兮</dc:creator>
  <cp:lastModifiedBy>翰林 张</cp:lastModifiedBy>
  <cp:revision>2</cp:revision>
  <cp:lastPrinted>2024-06-15T09:32:00Z</cp:lastPrinted>
  <dcterms:created xsi:type="dcterms:W3CDTF">2024-07-09T10:37:00Z</dcterms:created>
  <dcterms:modified xsi:type="dcterms:W3CDTF">2024-07-09T10:37:00Z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C6443C1EA7F748D5BB4BD0A983948D3D</vt:lpwstr>
  </property>
</Properties>
</file>